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27D66">
        <w:rPr>
          <w:rFonts w:ascii="Times New Roman" w:hAnsi="Times New Roman" w:cs="Times New Roman"/>
          <w:b/>
          <w:sz w:val="24"/>
          <w:u w:val="single"/>
        </w:rPr>
        <w:t>7684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57BAC" w:rsidRPr="00C57BAC" w:rsidRDefault="00B31D29" w:rsidP="00C57BAC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57BAC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C57BAC">
        <w:rPr>
          <w:rFonts w:ascii="Times New Roman" w:hAnsi="Times New Roman" w:cs="Times New Roman"/>
          <w:b/>
          <w:sz w:val="24"/>
          <w:szCs w:val="24"/>
        </w:rPr>
        <w:t>).-</w:t>
      </w:r>
      <w:r w:rsidR="00390D36" w:rsidRPr="00C57BAC">
        <w:rPr>
          <w:rFonts w:ascii="Times New Roman" w:hAnsi="Times New Roman" w:cs="Times New Roman"/>
          <w:sz w:val="24"/>
          <w:szCs w:val="24"/>
        </w:rPr>
        <w:tab/>
      </w:r>
      <w:r w:rsidR="00C57BAC" w:rsidRPr="00C57BAC">
        <w:rPr>
          <w:rFonts w:ascii="Times New Roman" w:hAnsi="Times New Roman" w:cs="Times New Roman"/>
          <w:b/>
          <w:sz w:val="24"/>
          <w:szCs w:val="24"/>
        </w:rPr>
        <w:t>AUTORÍCESE</w:t>
      </w:r>
      <w:r w:rsidR="00C57BAC" w:rsidRPr="00C57BAC">
        <w:rPr>
          <w:rFonts w:ascii="Times New Roman" w:hAnsi="Times New Roman" w:cs="Times New Roman"/>
          <w:sz w:val="24"/>
          <w:szCs w:val="24"/>
        </w:rPr>
        <w:t xml:space="preserve"> al Departamento Ejecutivo Municipal, a través de la Secretaría de Vinculación Educativa, Tecnológica y Productiva, a transferir acciones de la firma “PARQUE INDUSTRIAL PILOTO DE SAN FRANCISCO S.A</w:t>
      </w:r>
      <w:r w:rsidR="00C57BAC">
        <w:rPr>
          <w:rFonts w:ascii="Times New Roman" w:hAnsi="Times New Roman" w:cs="Times New Roman"/>
          <w:sz w:val="24"/>
          <w:szCs w:val="24"/>
        </w:rPr>
        <w:t>.” o “PARQUE INDUSTRIAL, TECNOLÓGICO Y LOGÍ</w:t>
      </w:r>
      <w:r w:rsidR="00C57BAC" w:rsidRPr="00C57BAC">
        <w:rPr>
          <w:rFonts w:ascii="Times New Roman" w:hAnsi="Times New Roman" w:cs="Times New Roman"/>
          <w:sz w:val="24"/>
          <w:szCs w:val="24"/>
        </w:rPr>
        <w:t>STICO SAN FRANCISCO S.A.”, C.U.I.T. Nº 30-55162054-5, de propiedad de la Municipalidad de la Ciudad de San Francisco, al valor nominal de las mismas, a las personas humanas o jurídicas que revistan la calidad de titulares de inmuebles en el Parque Industrial, que hayan cumplido con el proceso de radicación y cuenten con las habilitaciones provinciales y/o municipales pertinentes, en razón de una (1) acción por titular, de conformidad a los Estatutos Sociales aprobados oportunamente.</w:t>
      </w:r>
    </w:p>
    <w:p w:rsidR="00390D36" w:rsidRPr="00727D66" w:rsidRDefault="00C57BAC" w:rsidP="00727D66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57BAC">
        <w:rPr>
          <w:rFonts w:ascii="Times New Roman" w:hAnsi="Times New Roman" w:cs="Times New Roman"/>
          <w:b/>
          <w:sz w:val="24"/>
          <w:szCs w:val="24"/>
        </w:rPr>
        <w:t>Art. 2º).-</w:t>
      </w:r>
      <w:r w:rsidRPr="00C57BAC">
        <w:rPr>
          <w:rFonts w:ascii="Times New Roman" w:hAnsi="Times New Roman" w:cs="Times New Roman"/>
          <w:sz w:val="24"/>
          <w:szCs w:val="24"/>
        </w:rPr>
        <w:tab/>
        <w:t>El ingreso de los fondos provenientes de las transferencias arriba aludidas será imputado a la cuenta correspondiente del presupuesto entonces vigente.</w:t>
      </w: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C57BAC">
        <w:rPr>
          <w:rFonts w:ascii="Times New Roman" w:hAnsi="Times New Roman" w:cs="Times New Roman"/>
          <w:sz w:val="24"/>
        </w:rPr>
        <w:t>San Francisco, a los doce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C57BAC">
        <w:rPr>
          <w:rFonts w:ascii="Times New Roman" w:hAnsi="Times New Roman" w:cs="Times New Roman"/>
          <w:sz w:val="24"/>
        </w:rPr>
        <w:t>diciembre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727D6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727D6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88" w:rsidRDefault="00B46C88" w:rsidP="003426F2">
      <w:pPr>
        <w:spacing w:after="0" w:line="240" w:lineRule="auto"/>
      </w:pPr>
      <w:r>
        <w:separator/>
      </w:r>
    </w:p>
  </w:endnote>
  <w:endnote w:type="continuationSeparator" w:id="0">
    <w:p w:rsidR="00B46C88" w:rsidRDefault="00B46C88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88" w:rsidRDefault="00B46C88" w:rsidP="003426F2">
      <w:pPr>
        <w:spacing w:after="0" w:line="240" w:lineRule="auto"/>
      </w:pPr>
      <w:r>
        <w:separator/>
      </w:r>
    </w:p>
  </w:footnote>
  <w:footnote w:type="continuationSeparator" w:id="0">
    <w:p w:rsidR="00B46C88" w:rsidRDefault="00B46C88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E7781"/>
    <w:rsid w:val="003426F2"/>
    <w:rsid w:val="00384502"/>
    <w:rsid w:val="00390D36"/>
    <w:rsid w:val="00393F6C"/>
    <w:rsid w:val="003A4D7A"/>
    <w:rsid w:val="004A1144"/>
    <w:rsid w:val="004B1E59"/>
    <w:rsid w:val="004C0EE3"/>
    <w:rsid w:val="00505D8C"/>
    <w:rsid w:val="00530A53"/>
    <w:rsid w:val="0055197B"/>
    <w:rsid w:val="00596836"/>
    <w:rsid w:val="005F4174"/>
    <w:rsid w:val="006B6402"/>
    <w:rsid w:val="00727D66"/>
    <w:rsid w:val="008E2F69"/>
    <w:rsid w:val="00903CF5"/>
    <w:rsid w:val="00941201"/>
    <w:rsid w:val="00945CC1"/>
    <w:rsid w:val="00A32A5F"/>
    <w:rsid w:val="00A555B8"/>
    <w:rsid w:val="00AA14A6"/>
    <w:rsid w:val="00AF4F32"/>
    <w:rsid w:val="00B01BF1"/>
    <w:rsid w:val="00B31D29"/>
    <w:rsid w:val="00B46C88"/>
    <w:rsid w:val="00B85F78"/>
    <w:rsid w:val="00BF14B2"/>
    <w:rsid w:val="00C55CFD"/>
    <w:rsid w:val="00C57BAC"/>
    <w:rsid w:val="00C7333C"/>
    <w:rsid w:val="00C92BEE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  <w:rsid w:val="00F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A80F-133D-4900-86FD-1E976BFC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2023-04-28T12:01:00Z</cp:lastPrinted>
  <dcterms:created xsi:type="dcterms:W3CDTF">2023-12-13T10:12:00Z</dcterms:created>
  <dcterms:modified xsi:type="dcterms:W3CDTF">2023-12-13T11:10:00Z</dcterms:modified>
</cp:coreProperties>
</file>