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AE5699"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w:t>
      </w:r>
      <w:r w:rsidR="00784D67">
        <w:rPr>
          <w:rFonts w:ascii="Times New Roman" w:hAnsi="Times New Roman"/>
          <w:b/>
          <w:sz w:val="24"/>
          <w:szCs w:val="24"/>
          <w:u w:val="single"/>
        </w:rPr>
        <w:t>81</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624CE" w:rsidRDefault="00FE45D6" w:rsidP="003624CE">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3624CE" w:rsidRPr="003624CE" w:rsidRDefault="003624CE" w:rsidP="003624CE">
      <w:pPr>
        <w:pStyle w:val="Textosinformato"/>
        <w:ind w:left="2832"/>
        <w:rPr>
          <w:rFonts w:ascii="Times New Roman" w:hAnsi="Times New Roman"/>
          <w:b/>
          <w:spacing w:val="30"/>
          <w:sz w:val="24"/>
          <w:szCs w:val="24"/>
          <w:u w:val="single"/>
        </w:rPr>
      </w:pPr>
    </w:p>
    <w:p w:rsidR="00784D67" w:rsidRPr="00784D67" w:rsidRDefault="003624CE" w:rsidP="00784D67">
      <w:pPr>
        <w:spacing w:line="240" w:lineRule="auto"/>
        <w:ind w:left="1021" w:hanging="907"/>
        <w:jc w:val="both"/>
        <w:rPr>
          <w:rFonts w:ascii="Times New Roman" w:hAnsi="Times New Roman" w:cs="Times New Roman"/>
        </w:rPr>
      </w:pPr>
      <w:r w:rsidRPr="00C80F80">
        <w:rPr>
          <w:rFonts w:ascii="Times New Roman" w:hAnsi="Times New Roman" w:cs="Times New Roman"/>
          <w:b/>
          <w:sz w:val="24"/>
          <w:szCs w:val="24"/>
        </w:rPr>
        <w:t>Art.1º).-</w:t>
      </w:r>
      <w:r w:rsidR="00784D67">
        <w:rPr>
          <w:rFonts w:ascii="Times New Roman" w:hAnsi="Times New Roman" w:cs="Times New Roman"/>
        </w:rPr>
        <w:tab/>
      </w:r>
      <w:r w:rsidR="00784D67" w:rsidRPr="00784D67">
        <w:rPr>
          <w:rFonts w:ascii="Times New Roman" w:hAnsi="Times New Roman" w:cs="Times New Roman"/>
          <w:b/>
        </w:rPr>
        <w:t>RATIFÍQUESE</w:t>
      </w:r>
      <w:r w:rsidR="00784D67">
        <w:rPr>
          <w:rFonts w:ascii="Times New Roman" w:hAnsi="Times New Roman" w:cs="Times New Roman"/>
        </w:rPr>
        <w:t xml:space="preserve"> el Acuerdo celebrado entre la Municipalidad de San Francisco con la firma Héctor </w:t>
      </w:r>
      <w:proofErr w:type="spellStart"/>
      <w:r w:rsidR="00784D67">
        <w:rPr>
          <w:rFonts w:ascii="Times New Roman" w:hAnsi="Times New Roman" w:cs="Times New Roman"/>
        </w:rPr>
        <w:t>Codini</w:t>
      </w:r>
      <w:proofErr w:type="spellEnd"/>
      <w:r w:rsidR="00784D67">
        <w:rPr>
          <w:rFonts w:ascii="Times New Roman" w:hAnsi="Times New Roman" w:cs="Times New Roman"/>
        </w:rPr>
        <w:t xml:space="preserve"> S.A. y la Sra. Patricia Milagros </w:t>
      </w:r>
      <w:proofErr w:type="spellStart"/>
      <w:r w:rsidR="00784D67">
        <w:rPr>
          <w:rFonts w:ascii="Times New Roman" w:hAnsi="Times New Roman" w:cs="Times New Roman"/>
        </w:rPr>
        <w:t>Codini</w:t>
      </w:r>
      <w:proofErr w:type="spellEnd"/>
      <w:r w:rsidR="00784D67">
        <w:rPr>
          <w:rFonts w:ascii="Times New Roman" w:hAnsi="Times New Roman" w:cs="Times New Roman"/>
        </w:rPr>
        <w:t>, de fecha 09 de diciembre de 2021, que se acompaña y forma parte integrante de la presente.</w:t>
      </w:r>
      <w:r w:rsidR="006657DA">
        <w:rPr>
          <w:rFonts w:ascii="Times New Roman" w:hAnsi="Times New Roman" w:cs="Times New Roman"/>
        </w:rPr>
        <w:t xml:space="preserve"> (</w:t>
      </w:r>
      <w:proofErr w:type="spellStart"/>
      <w:r w:rsidR="006657DA">
        <w:rPr>
          <w:rFonts w:ascii="Times New Roman" w:hAnsi="Times New Roman" w:cs="Times New Roman"/>
        </w:rPr>
        <w:t>Expte</w:t>
      </w:r>
      <w:proofErr w:type="spellEnd"/>
      <w:r w:rsidR="006657DA">
        <w:rPr>
          <w:rFonts w:ascii="Times New Roman" w:hAnsi="Times New Roman" w:cs="Times New Roman"/>
        </w:rPr>
        <w:t>. Nº 131589).</w:t>
      </w:r>
    </w:p>
    <w:p w:rsidR="00784D67" w:rsidRPr="00D37C9B" w:rsidRDefault="00784D67" w:rsidP="00784D67">
      <w:pPr>
        <w:spacing w:line="240" w:lineRule="auto"/>
        <w:ind w:left="1021" w:hanging="907"/>
        <w:jc w:val="both"/>
        <w:rPr>
          <w:rFonts w:ascii="Times New Roman" w:hAnsi="Times New Roman" w:cs="Times New Roman"/>
          <w:sz w:val="24"/>
          <w:szCs w:val="24"/>
        </w:rPr>
      </w:pPr>
      <w:r>
        <w:rPr>
          <w:rFonts w:ascii="Times New Roman" w:hAnsi="Times New Roman" w:cs="Times New Roman"/>
          <w:b/>
          <w:sz w:val="24"/>
          <w:szCs w:val="24"/>
        </w:rPr>
        <w:t>Art.</w:t>
      </w:r>
      <w:r w:rsidRPr="00784D67">
        <w:rPr>
          <w:rFonts w:ascii="Times New Roman" w:hAnsi="Times New Roman" w:cs="Times New Roman"/>
          <w:b/>
          <w:sz w:val="24"/>
          <w:szCs w:val="24"/>
        </w:rPr>
        <w:t>2º).-</w:t>
      </w:r>
      <w:r>
        <w:rPr>
          <w:rFonts w:ascii="Times New Roman" w:hAnsi="Times New Roman" w:cs="Times New Roman"/>
          <w:sz w:val="24"/>
          <w:szCs w:val="24"/>
        </w:rPr>
        <w:tab/>
      </w:r>
      <w:r w:rsidRPr="00784D67">
        <w:rPr>
          <w:rFonts w:ascii="Times New Roman" w:hAnsi="Times New Roman" w:cs="Times New Roman"/>
          <w:b/>
          <w:sz w:val="24"/>
          <w:szCs w:val="24"/>
        </w:rPr>
        <w:t>FACÚLTASE</w:t>
      </w:r>
      <w:r>
        <w:rPr>
          <w:rFonts w:ascii="Times New Roman" w:hAnsi="Times New Roman" w:cs="Times New Roman"/>
          <w:sz w:val="24"/>
          <w:szCs w:val="24"/>
        </w:rPr>
        <w:t xml:space="preserve"> al Departamento Ejecutivo Municipal a suscribir toda otra documentación que resultara</w:t>
      </w:r>
      <w:r w:rsidR="002B0EAE">
        <w:rPr>
          <w:rFonts w:ascii="Times New Roman" w:hAnsi="Times New Roman" w:cs="Times New Roman"/>
          <w:sz w:val="24"/>
          <w:szCs w:val="24"/>
        </w:rPr>
        <w:t xml:space="preserve"> menester</w:t>
      </w:r>
      <w:r>
        <w:rPr>
          <w:rFonts w:ascii="Times New Roman" w:hAnsi="Times New Roman" w:cs="Times New Roman"/>
          <w:sz w:val="24"/>
          <w:szCs w:val="24"/>
        </w:rPr>
        <w:t xml:space="preserve"> a los fines del cumplimiento del referido acuerdo.</w:t>
      </w:r>
    </w:p>
    <w:p w:rsidR="00A66C04" w:rsidRPr="00D37C9B" w:rsidRDefault="00784D67" w:rsidP="00784D67">
      <w:pPr>
        <w:spacing w:line="240" w:lineRule="auto"/>
        <w:ind w:left="964" w:hanging="907"/>
        <w:jc w:val="both"/>
        <w:rPr>
          <w:rFonts w:ascii="Times New Roman" w:hAnsi="Times New Roman" w:cs="Times New Roman"/>
          <w:sz w:val="24"/>
          <w:szCs w:val="24"/>
        </w:rPr>
      </w:pPr>
      <w:r>
        <w:rPr>
          <w:rFonts w:ascii="Times New Roman" w:hAnsi="Times New Roman" w:cs="Times New Roman"/>
          <w:b/>
          <w:sz w:val="24"/>
          <w:szCs w:val="24"/>
        </w:rPr>
        <w:t>Art.</w:t>
      </w:r>
      <w:r w:rsidR="00C80F80">
        <w:rPr>
          <w:rFonts w:ascii="Times New Roman" w:hAnsi="Times New Roman" w:cs="Times New Roman"/>
          <w:b/>
          <w:sz w:val="24"/>
          <w:szCs w:val="24"/>
        </w:rPr>
        <w:t>3</w:t>
      </w:r>
      <w:r w:rsidR="003624CE" w:rsidRPr="00D37C9B">
        <w:rPr>
          <w:rFonts w:ascii="Times New Roman" w:hAnsi="Times New Roman" w:cs="Times New Roman"/>
          <w:b/>
          <w:sz w:val="24"/>
          <w:szCs w:val="24"/>
        </w:rPr>
        <w:t>º).-</w:t>
      </w:r>
      <w:r w:rsidR="003624CE" w:rsidRPr="00D37C9B">
        <w:rPr>
          <w:rFonts w:ascii="Times New Roman" w:hAnsi="Times New Roman" w:cs="Times New Roman"/>
          <w:b/>
          <w:sz w:val="24"/>
          <w:szCs w:val="24"/>
        </w:rPr>
        <w:tab/>
      </w:r>
      <w:r w:rsidR="00A66C04" w:rsidRPr="00D37C9B">
        <w:rPr>
          <w:rFonts w:ascii="Times New Roman" w:hAnsi="Times New Roman" w:cs="Times New Roman"/>
          <w:b/>
          <w:sz w:val="24"/>
          <w:szCs w:val="24"/>
        </w:rPr>
        <w:t>REGÍ</w:t>
      </w:r>
      <w:r w:rsidR="00A06B34" w:rsidRPr="00D37C9B">
        <w:rPr>
          <w:rFonts w:ascii="Times New Roman" w:hAnsi="Times New Roman" w:cs="Times New Roman"/>
          <w:b/>
          <w:sz w:val="24"/>
          <w:szCs w:val="24"/>
        </w:rPr>
        <w:t>STRESE</w:t>
      </w:r>
      <w:r w:rsidR="00A06B34" w:rsidRPr="00D37C9B">
        <w:rPr>
          <w:rFonts w:ascii="Times New Roman" w:hAnsi="Times New Roman" w:cs="Times New Roman"/>
          <w:sz w:val="24"/>
          <w:szCs w:val="24"/>
        </w:rPr>
        <w:t>, comuníquese al Departamento Ejecutivo, publíquese y archívese.-</w:t>
      </w:r>
    </w:p>
    <w:p w:rsidR="00DB1C3D" w:rsidRPr="00AC1C16" w:rsidRDefault="00DB1C3D" w:rsidP="00DB1C3D">
      <w:pPr>
        <w:spacing w:line="240" w:lineRule="auto"/>
        <w:ind w:left="907" w:hanging="907"/>
        <w:jc w:val="both"/>
        <w:rPr>
          <w:rFonts w:ascii="Times New Roman" w:hAnsi="Times New Roman" w:cs="Times New Roman"/>
          <w:sz w:val="24"/>
          <w:szCs w:val="24"/>
        </w:rPr>
      </w:pPr>
    </w:p>
    <w:p w:rsidR="0033281C" w:rsidRPr="00DB1C3D" w:rsidRDefault="00FE45D6" w:rsidP="00DB1C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w:t>
      </w:r>
      <w:r w:rsidR="00853C33">
        <w:rPr>
          <w:rFonts w:ascii="Times New Roman" w:hAnsi="Times New Roman" w:cs="Times New Roman"/>
          <w:sz w:val="24"/>
          <w:szCs w:val="24"/>
        </w:rPr>
        <w:t>diez</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853C33">
        <w:rPr>
          <w:rFonts w:ascii="Times New Roman" w:hAnsi="Times New Roman" w:cs="Times New Roman"/>
          <w:sz w:val="24"/>
          <w:szCs w:val="24"/>
        </w:rPr>
        <w:t>es de dic</w:t>
      </w:r>
      <w:r w:rsidR="009137D1">
        <w:rPr>
          <w:rFonts w:ascii="Times New Roman" w:hAnsi="Times New Roman" w:cs="Times New Roman"/>
          <w:sz w:val="24"/>
          <w:szCs w:val="24"/>
        </w:rPr>
        <w:t>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0A0A89"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0A0A89" w:rsidRDefault="000A0A89">
      <w:pPr>
        <w:rPr>
          <w:rFonts w:ascii="Times New Roman" w:hAnsi="Times New Roman" w:cs="Times New Roman"/>
          <w:sz w:val="24"/>
          <w:szCs w:val="24"/>
        </w:rPr>
      </w:pPr>
      <w:r>
        <w:rPr>
          <w:rFonts w:ascii="Times New Roman" w:hAnsi="Times New Roman" w:cs="Times New Roman"/>
          <w:sz w:val="24"/>
          <w:szCs w:val="24"/>
        </w:rPr>
        <w:br w:type="page"/>
      </w:r>
    </w:p>
    <w:p w:rsidR="000A0A89" w:rsidRPr="002B0EAE" w:rsidRDefault="000A0A89" w:rsidP="000A0A89">
      <w:pPr>
        <w:spacing w:line="240" w:lineRule="auto"/>
        <w:jc w:val="both"/>
        <w:rPr>
          <w:rFonts w:ascii="Times New Roman" w:hAnsi="Times New Roman" w:cs="Times New Roman"/>
          <w:b/>
          <w:caps/>
          <w:u w:val="single"/>
        </w:rPr>
      </w:pPr>
      <w:r>
        <w:rPr>
          <w:rFonts w:ascii="Times New Roman" w:hAnsi="Times New Roman" w:cs="Times New Roman"/>
          <w:b/>
          <w:caps/>
          <w:u w:val="single"/>
        </w:rPr>
        <w:lastRenderedPageBreak/>
        <w:t>Anexo</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rPr>
        <w:t xml:space="preserve">En la ciudad de San Francisco, Provincia de Córdoba, a los nueve días del mes de  diciembre del año dos mil veintiuno, entre: por una parte la firma </w:t>
      </w:r>
      <w:r>
        <w:rPr>
          <w:rFonts w:ascii="Times New Roman" w:hAnsi="Times New Roman" w:cs="Times New Roman"/>
          <w:b/>
        </w:rPr>
        <w:t>HÉ</w:t>
      </w:r>
      <w:r w:rsidRPr="006657DA">
        <w:rPr>
          <w:rFonts w:ascii="Times New Roman" w:hAnsi="Times New Roman" w:cs="Times New Roman"/>
          <w:b/>
        </w:rPr>
        <w:t>CTOR CODINI S.A., CUIT 30-50351035-5</w:t>
      </w:r>
      <w:r w:rsidRPr="006657DA">
        <w:rPr>
          <w:rFonts w:ascii="Times New Roman" w:hAnsi="Times New Roman" w:cs="Times New Roman"/>
        </w:rPr>
        <w:t xml:space="preserve">, con domicilio en Av. Urquiza n° 55, representada en este acto por sus apoderados, la Sra. </w:t>
      </w:r>
      <w:r w:rsidRPr="006657DA">
        <w:rPr>
          <w:rFonts w:ascii="Times New Roman" w:hAnsi="Times New Roman" w:cs="Times New Roman"/>
          <w:b/>
        </w:rPr>
        <w:t>PATRICIA MILAGROS CODINI</w:t>
      </w:r>
      <w:r w:rsidRPr="006657DA">
        <w:rPr>
          <w:rFonts w:ascii="Times New Roman" w:hAnsi="Times New Roman" w:cs="Times New Roman"/>
        </w:rPr>
        <w:t xml:space="preserve">, DNI Nº 20.699.588, y el Sr. </w:t>
      </w:r>
      <w:r>
        <w:rPr>
          <w:rFonts w:ascii="Times New Roman" w:hAnsi="Times New Roman" w:cs="Times New Roman"/>
          <w:b/>
        </w:rPr>
        <w:t>PABLO CÉ</w:t>
      </w:r>
      <w:r w:rsidRPr="006657DA">
        <w:rPr>
          <w:rFonts w:ascii="Times New Roman" w:hAnsi="Times New Roman" w:cs="Times New Roman"/>
          <w:b/>
        </w:rPr>
        <w:t>SAR CODINI</w:t>
      </w:r>
      <w:r w:rsidRPr="006657DA">
        <w:rPr>
          <w:rFonts w:ascii="Times New Roman" w:hAnsi="Times New Roman" w:cs="Times New Roman"/>
        </w:rPr>
        <w:t xml:space="preserve">, DNI Nº 23.909.585, y la Sra. </w:t>
      </w:r>
      <w:r w:rsidRPr="006657DA">
        <w:rPr>
          <w:rFonts w:ascii="Times New Roman" w:hAnsi="Times New Roman" w:cs="Times New Roman"/>
          <w:b/>
        </w:rPr>
        <w:t xml:space="preserve">PATRICIA MILAGROS CODINI, DNI Nº 20.699.588,  </w:t>
      </w:r>
      <w:r w:rsidRPr="006657DA">
        <w:rPr>
          <w:rFonts w:ascii="Times New Roman" w:hAnsi="Times New Roman" w:cs="Times New Roman"/>
        </w:rPr>
        <w:t xml:space="preserve">con domicilio en Av. Urquiza n° 195, en adelante “LOS PROPIETARIOS”; y por otra parte la </w:t>
      </w:r>
      <w:r w:rsidRPr="006657DA">
        <w:rPr>
          <w:rFonts w:ascii="Times New Roman" w:hAnsi="Times New Roman" w:cs="Times New Roman"/>
          <w:b/>
        </w:rPr>
        <w:t>MUNICIPALIDAD DE LA CIUDAD DE SAN FRANCISCO</w:t>
      </w:r>
      <w:r w:rsidRPr="006657DA">
        <w:rPr>
          <w:rFonts w:ascii="Times New Roman" w:hAnsi="Times New Roman" w:cs="Times New Roman"/>
        </w:rPr>
        <w:t xml:space="preserve">, C.U.I.T. n° 30-99907592-2, representada en este acto por el Sr. Intendente </w:t>
      </w:r>
      <w:r w:rsidRPr="006657DA">
        <w:rPr>
          <w:rFonts w:ascii="Times New Roman" w:hAnsi="Times New Roman" w:cs="Times New Roman"/>
          <w:b/>
        </w:rPr>
        <w:t>Lic.</w:t>
      </w:r>
      <w:r w:rsidRPr="006657DA">
        <w:rPr>
          <w:rFonts w:ascii="Times New Roman" w:hAnsi="Times New Roman" w:cs="Times New Roman"/>
        </w:rPr>
        <w:t xml:space="preserve"> </w:t>
      </w:r>
      <w:r w:rsidRPr="006657DA">
        <w:rPr>
          <w:rFonts w:ascii="Times New Roman" w:hAnsi="Times New Roman" w:cs="Times New Roman"/>
          <w:b/>
        </w:rPr>
        <w:t xml:space="preserve">IGNACIO JOSÉ GARCÍA ARESCA, </w:t>
      </w:r>
      <w:r w:rsidRPr="006657DA">
        <w:rPr>
          <w:rFonts w:ascii="Times New Roman" w:hAnsi="Times New Roman" w:cs="Times New Roman"/>
        </w:rPr>
        <w:t xml:space="preserve">D.N.I. n° 20.873.633, y el Sr. Secretario de Infraestructura, </w:t>
      </w:r>
      <w:r w:rsidRPr="006657DA">
        <w:rPr>
          <w:rFonts w:ascii="Times New Roman" w:hAnsi="Times New Roman" w:cs="Times New Roman"/>
          <w:b/>
        </w:rPr>
        <w:t>Dr.</w:t>
      </w:r>
      <w:r w:rsidRPr="006657DA">
        <w:rPr>
          <w:rFonts w:ascii="Times New Roman" w:hAnsi="Times New Roman" w:cs="Times New Roman"/>
        </w:rPr>
        <w:t xml:space="preserve"> </w:t>
      </w:r>
      <w:r>
        <w:rPr>
          <w:rFonts w:ascii="Times New Roman" w:hAnsi="Times New Roman" w:cs="Times New Roman"/>
          <w:b/>
        </w:rPr>
        <w:t>NÉSTOR GÓ</w:t>
      </w:r>
      <w:r w:rsidRPr="006657DA">
        <w:rPr>
          <w:rFonts w:ascii="Times New Roman" w:hAnsi="Times New Roman" w:cs="Times New Roman"/>
          <w:b/>
        </w:rPr>
        <w:t xml:space="preserve">MEZ, </w:t>
      </w:r>
      <w:r w:rsidRPr="006657DA">
        <w:rPr>
          <w:rFonts w:ascii="Times New Roman" w:hAnsi="Times New Roman" w:cs="Times New Roman"/>
        </w:rPr>
        <w:t xml:space="preserve">D.N.I. N° 20.188.217, con domicilio en </w:t>
      </w:r>
      <w:proofErr w:type="spellStart"/>
      <w:r w:rsidRPr="006657DA">
        <w:rPr>
          <w:rFonts w:ascii="Times New Roman" w:hAnsi="Times New Roman" w:cs="Times New Roman"/>
        </w:rPr>
        <w:t>Bv.</w:t>
      </w:r>
      <w:proofErr w:type="spellEnd"/>
      <w:r w:rsidRPr="006657DA">
        <w:rPr>
          <w:rFonts w:ascii="Times New Roman" w:hAnsi="Times New Roman" w:cs="Times New Roman"/>
        </w:rPr>
        <w:t xml:space="preserve"> 9 de Julio n° 1187,  ambos de la ciudad de San Francisco, en adelante “LA MUNICIPALIDAD” convienen en suscribir el presente </w:t>
      </w:r>
      <w:r w:rsidRPr="006657DA">
        <w:rPr>
          <w:rFonts w:ascii="Times New Roman" w:hAnsi="Times New Roman" w:cs="Times New Roman"/>
          <w:b/>
        </w:rPr>
        <w:t>ACUERDO DE PARTES,</w:t>
      </w:r>
      <w:r w:rsidRPr="006657DA">
        <w:rPr>
          <w:rFonts w:ascii="Times New Roman" w:hAnsi="Times New Roman" w:cs="Times New Roman"/>
        </w:rPr>
        <w:t xml:space="preserve"> a saber:</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u w:val="single"/>
        </w:rPr>
        <w:t>ANTECEDENTES:</w:t>
      </w:r>
      <w:r w:rsidRPr="006657DA">
        <w:rPr>
          <w:rFonts w:ascii="Times New Roman" w:hAnsi="Times New Roman" w:cs="Times New Roman"/>
        </w:rPr>
        <w:t xml:space="preserve"> </w:t>
      </w:r>
    </w:p>
    <w:p w:rsidR="000A0A89" w:rsidRPr="006657DA" w:rsidRDefault="000A0A89" w:rsidP="000A0A89">
      <w:pPr>
        <w:pStyle w:val="paragraph"/>
        <w:jc w:val="both"/>
        <w:textAlignment w:val="baseline"/>
        <w:rPr>
          <w:sz w:val="22"/>
          <w:szCs w:val="22"/>
        </w:rPr>
      </w:pPr>
      <w:r w:rsidRPr="006657DA">
        <w:rPr>
          <w:b/>
          <w:sz w:val="22"/>
          <w:szCs w:val="22"/>
        </w:rPr>
        <w:t>1</w:t>
      </w:r>
      <w:r w:rsidRPr="006657DA">
        <w:rPr>
          <w:sz w:val="22"/>
          <w:szCs w:val="22"/>
        </w:rPr>
        <w:t xml:space="preserve">. Que la firma HÉCTOR CODINI S.A. es titular del inmueble que se describe como “Un lote de terreno ubicado en Colonia San Francisco, </w:t>
      </w:r>
      <w:proofErr w:type="spellStart"/>
      <w:r w:rsidRPr="006657DA">
        <w:rPr>
          <w:sz w:val="22"/>
          <w:szCs w:val="22"/>
        </w:rPr>
        <w:t>Ped</w:t>
      </w:r>
      <w:proofErr w:type="spellEnd"/>
      <w:r w:rsidRPr="006657DA">
        <w:rPr>
          <w:sz w:val="22"/>
          <w:szCs w:val="22"/>
        </w:rPr>
        <w:t xml:space="preserve">. Juárez </w:t>
      </w:r>
      <w:proofErr w:type="spellStart"/>
      <w:r w:rsidRPr="006657DA">
        <w:rPr>
          <w:sz w:val="22"/>
          <w:szCs w:val="22"/>
        </w:rPr>
        <w:t>Celman</w:t>
      </w:r>
      <w:proofErr w:type="spellEnd"/>
      <w:r w:rsidRPr="006657DA">
        <w:rPr>
          <w:sz w:val="22"/>
          <w:szCs w:val="22"/>
        </w:rPr>
        <w:t xml:space="preserve">, Dpto. San Justo, parte de una mayor superficie formada por los lotes 1 y 2 de la subdivisión del Lote 126, designado como LOTE NUMERO DOS a, y mide: 210,10 </w:t>
      </w:r>
      <w:proofErr w:type="spellStart"/>
      <w:r w:rsidRPr="006657DA">
        <w:rPr>
          <w:sz w:val="22"/>
          <w:szCs w:val="22"/>
        </w:rPr>
        <w:t>mts</w:t>
      </w:r>
      <w:proofErr w:type="spellEnd"/>
      <w:r w:rsidRPr="006657DA">
        <w:rPr>
          <w:sz w:val="22"/>
          <w:szCs w:val="22"/>
        </w:rPr>
        <w:t xml:space="preserve">. </w:t>
      </w:r>
      <w:proofErr w:type="gramStart"/>
      <w:r w:rsidRPr="006657DA">
        <w:rPr>
          <w:sz w:val="22"/>
          <w:szCs w:val="22"/>
        </w:rPr>
        <w:t>de</w:t>
      </w:r>
      <w:proofErr w:type="gramEnd"/>
      <w:r w:rsidRPr="006657DA">
        <w:rPr>
          <w:sz w:val="22"/>
          <w:szCs w:val="22"/>
        </w:rPr>
        <w:t xml:space="preserve"> frente al Norte s/Ruta Nacional N° 19 (Av. Rosario de Santa Fe), 211,99 </w:t>
      </w:r>
      <w:proofErr w:type="spellStart"/>
      <w:r w:rsidRPr="006657DA">
        <w:rPr>
          <w:sz w:val="22"/>
          <w:szCs w:val="22"/>
        </w:rPr>
        <w:t>mts</w:t>
      </w:r>
      <w:proofErr w:type="spellEnd"/>
      <w:r w:rsidRPr="006657DA">
        <w:rPr>
          <w:sz w:val="22"/>
          <w:szCs w:val="22"/>
        </w:rPr>
        <w:t xml:space="preserve">. </w:t>
      </w:r>
      <w:proofErr w:type="gramStart"/>
      <w:r w:rsidRPr="006657DA">
        <w:rPr>
          <w:sz w:val="22"/>
          <w:szCs w:val="22"/>
        </w:rPr>
        <w:t>en</w:t>
      </w:r>
      <w:proofErr w:type="gramEnd"/>
      <w:r w:rsidRPr="006657DA">
        <w:rPr>
          <w:sz w:val="22"/>
          <w:szCs w:val="22"/>
        </w:rPr>
        <w:t xml:space="preserve"> su costado Oeste; 208,37 </w:t>
      </w:r>
      <w:proofErr w:type="spellStart"/>
      <w:r w:rsidRPr="006657DA">
        <w:rPr>
          <w:sz w:val="22"/>
          <w:szCs w:val="22"/>
        </w:rPr>
        <w:t>mts</w:t>
      </w:r>
      <w:proofErr w:type="spellEnd"/>
      <w:r w:rsidRPr="006657DA">
        <w:rPr>
          <w:sz w:val="22"/>
          <w:szCs w:val="22"/>
        </w:rPr>
        <w:t xml:space="preserve">. </w:t>
      </w:r>
      <w:proofErr w:type="gramStart"/>
      <w:r w:rsidRPr="006657DA">
        <w:rPr>
          <w:sz w:val="22"/>
          <w:szCs w:val="22"/>
        </w:rPr>
        <w:t>en</w:t>
      </w:r>
      <w:proofErr w:type="gramEnd"/>
      <w:r w:rsidRPr="006657DA">
        <w:rPr>
          <w:sz w:val="22"/>
          <w:szCs w:val="22"/>
        </w:rPr>
        <w:t xml:space="preserve"> su costado Este; y 214,50 </w:t>
      </w:r>
      <w:proofErr w:type="spellStart"/>
      <w:r w:rsidRPr="006657DA">
        <w:rPr>
          <w:sz w:val="22"/>
          <w:szCs w:val="22"/>
        </w:rPr>
        <w:t>mts</w:t>
      </w:r>
      <w:proofErr w:type="spellEnd"/>
      <w:r w:rsidRPr="006657DA">
        <w:rPr>
          <w:sz w:val="22"/>
          <w:szCs w:val="22"/>
        </w:rPr>
        <w:t xml:space="preserve">. </w:t>
      </w:r>
      <w:proofErr w:type="gramStart"/>
      <w:r w:rsidRPr="006657DA">
        <w:rPr>
          <w:sz w:val="22"/>
          <w:szCs w:val="22"/>
        </w:rPr>
        <w:t>en</w:t>
      </w:r>
      <w:proofErr w:type="gramEnd"/>
      <w:r w:rsidRPr="006657DA">
        <w:rPr>
          <w:sz w:val="22"/>
          <w:szCs w:val="22"/>
        </w:rPr>
        <w:t xml:space="preserve"> su costado Sud, con una Superficie de 4 hectáreas 4609,72 </w:t>
      </w:r>
      <w:proofErr w:type="spellStart"/>
      <w:r w:rsidRPr="006657DA">
        <w:rPr>
          <w:sz w:val="22"/>
          <w:szCs w:val="22"/>
        </w:rPr>
        <w:t>mts</w:t>
      </w:r>
      <w:proofErr w:type="spellEnd"/>
      <w:r w:rsidRPr="006657DA">
        <w:rPr>
          <w:sz w:val="22"/>
          <w:szCs w:val="22"/>
        </w:rPr>
        <w:t xml:space="preserve">. </w:t>
      </w:r>
      <w:proofErr w:type="gramStart"/>
      <w:r w:rsidRPr="006657DA">
        <w:rPr>
          <w:sz w:val="22"/>
          <w:szCs w:val="22"/>
        </w:rPr>
        <w:t>cuadrados</w:t>
      </w:r>
      <w:proofErr w:type="gramEnd"/>
      <w:r w:rsidRPr="006657DA">
        <w:rPr>
          <w:sz w:val="22"/>
          <w:szCs w:val="22"/>
        </w:rPr>
        <w:t xml:space="preserve">, y linda: al Norte con Ruta Nacional N° 19; al Este, con Lote 2 b de sus </w:t>
      </w:r>
      <w:proofErr w:type="spellStart"/>
      <w:r w:rsidRPr="006657DA">
        <w:rPr>
          <w:sz w:val="22"/>
          <w:szCs w:val="22"/>
        </w:rPr>
        <w:t>subidivisión</w:t>
      </w:r>
      <w:proofErr w:type="spellEnd"/>
      <w:r w:rsidRPr="006657DA">
        <w:rPr>
          <w:sz w:val="22"/>
          <w:szCs w:val="22"/>
        </w:rPr>
        <w:t xml:space="preserve">; al Oeste, con de Francisco </w:t>
      </w:r>
      <w:proofErr w:type="spellStart"/>
      <w:r w:rsidRPr="006657DA">
        <w:rPr>
          <w:sz w:val="22"/>
          <w:szCs w:val="22"/>
        </w:rPr>
        <w:t>Frare</w:t>
      </w:r>
      <w:proofErr w:type="spellEnd"/>
      <w:r w:rsidRPr="006657DA">
        <w:rPr>
          <w:sz w:val="22"/>
          <w:szCs w:val="22"/>
        </w:rPr>
        <w:t xml:space="preserve"> en parte y en el resto con de Metalúrgica del Este S.R.L., y al Sud, con de Modesto Clemente </w:t>
      </w:r>
      <w:proofErr w:type="spellStart"/>
      <w:r w:rsidRPr="006657DA">
        <w:rPr>
          <w:sz w:val="22"/>
          <w:szCs w:val="22"/>
        </w:rPr>
        <w:t>Rubiolo</w:t>
      </w:r>
      <w:proofErr w:type="spellEnd"/>
      <w:r w:rsidRPr="006657DA">
        <w:rPr>
          <w:sz w:val="22"/>
          <w:szCs w:val="22"/>
        </w:rPr>
        <w:t xml:space="preserve"> en parte y en el resto con de Esteban </w:t>
      </w:r>
      <w:proofErr w:type="spellStart"/>
      <w:r w:rsidRPr="006657DA">
        <w:rPr>
          <w:sz w:val="22"/>
          <w:szCs w:val="22"/>
        </w:rPr>
        <w:t>Giaveno</w:t>
      </w:r>
      <w:proofErr w:type="spellEnd"/>
      <w:r w:rsidRPr="006657DA">
        <w:rPr>
          <w:sz w:val="22"/>
          <w:szCs w:val="22"/>
        </w:rPr>
        <w:t xml:space="preserve"> y otros. Dicho inmueble, conforme a la documentación presentada, se encuentra inscripto en el Registro General de la Provincia bajo la Matricula Nº 384.319 del Departamen</w:t>
      </w:r>
      <w:r>
        <w:rPr>
          <w:sz w:val="22"/>
          <w:szCs w:val="22"/>
        </w:rPr>
        <w:t>to San Justo, donde desarrollara</w:t>
      </w:r>
      <w:r w:rsidRPr="006657DA">
        <w:rPr>
          <w:sz w:val="22"/>
          <w:szCs w:val="22"/>
        </w:rPr>
        <w:t xml:space="preserve"> el </w:t>
      </w:r>
      <w:r w:rsidRPr="006657DA">
        <w:rPr>
          <w:b/>
          <w:sz w:val="22"/>
          <w:szCs w:val="22"/>
        </w:rPr>
        <w:t>“Loteo Nuevo Centro San Francisco”</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rPr>
        <w:t>2.-</w:t>
      </w:r>
      <w:r w:rsidRPr="006657DA">
        <w:rPr>
          <w:rFonts w:ascii="Times New Roman" w:hAnsi="Times New Roman" w:cs="Times New Roman"/>
        </w:rPr>
        <w:t xml:space="preserve"> Que la Sra. Patricia Milagros </w:t>
      </w:r>
      <w:proofErr w:type="spellStart"/>
      <w:r w:rsidRPr="006657DA">
        <w:rPr>
          <w:rFonts w:ascii="Times New Roman" w:hAnsi="Times New Roman" w:cs="Times New Roman"/>
        </w:rPr>
        <w:t>Codini</w:t>
      </w:r>
      <w:proofErr w:type="spellEnd"/>
      <w:r w:rsidRPr="006657DA">
        <w:rPr>
          <w:rFonts w:ascii="Times New Roman" w:hAnsi="Times New Roman" w:cs="Times New Roman"/>
        </w:rPr>
        <w:t xml:space="preserve"> comparece en su carácter de propietaria del inmueble que se describe como: Lote de Terreno ubicado en la ciudad de San Francisco, </w:t>
      </w:r>
      <w:proofErr w:type="spellStart"/>
      <w:r w:rsidRPr="006657DA">
        <w:rPr>
          <w:rFonts w:ascii="Times New Roman" w:hAnsi="Times New Roman" w:cs="Times New Roman"/>
        </w:rPr>
        <w:t>Ped</w:t>
      </w:r>
      <w:proofErr w:type="spellEnd"/>
      <w:r w:rsidRPr="006657DA">
        <w:rPr>
          <w:rFonts w:ascii="Times New Roman" w:hAnsi="Times New Roman" w:cs="Times New Roman"/>
        </w:rPr>
        <w:t xml:space="preserve">. Juárez </w:t>
      </w:r>
      <w:proofErr w:type="spellStart"/>
      <w:r w:rsidRPr="006657DA">
        <w:rPr>
          <w:rFonts w:ascii="Times New Roman" w:hAnsi="Times New Roman" w:cs="Times New Roman"/>
        </w:rPr>
        <w:t>Celman</w:t>
      </w:r>
      <w:proofErr w:type="spellEnd"/>
      <w:r w:rsidRPr="006657DA">
        <w:rPr>
          <w:rFonts w:ascii="Times New Roman" w:hAnsi="Times New Roman" w:cs="Times New Roman"/>
        </w:rPr>
        <w:t xml:space="preserve">, Dpto. San Justo, Manzana N° 115, Sección “A”, situado a 39,162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w:t>
      </w:r>
      <w:proofErr w:type="gramStart"/>
      <w:r w:rsidRPr="006657DA">
        <w:rPr>
          <w:rFonts w:ascii="Times New Roman" w:hAnsi="Times New Roman" w:cs="Times New Roman"/>
        </w:rPr>
        <w:t>hacia</w:t>
      </w:r>
      <w:proofErr w:type="gramEnd"/>
      <w:r w:rsidRPr="006657DA">
        <w:rPr>
          <w:rFonts w:ascii="Times New Roman" w:hAnsi="Times New Roman" w:cs="Times New Roman"/>
        </w:rPr>
        <w:t xml:space="preserve"> el Este de la esquina </w:t>
      </w:r>
      <w:proofErr w:type="spellStart"/>
      <w:r w:rsidRPr="006657DA">
        <w:rPr>
          <w:rFonts w:ascii="Times New Roman" w:hAnsi="Times New Roman" w:cs="Times New Roman"/>
        </w:rPr>
        <w:t>Nor</w:t>
      </w:r>
      <w:proofErr w:type="spellEnd"/>
      <w:r w:rsidRPr="006657DA">
        <w:rPr>
          <w:rFonts w:ascii="Times New Roman" w:hAnsi="Times New Roman" w:cs="Times New Roman"/>
        </w:rPr>
        <w:t xml:space="preserve">-Oeste de su manzana y mide: 10,838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w:t>
      </w:r>
      <w:proofErr w:type="gramStart"/>
      <w:r w:rsidRPr="006657DA">
        <w:rPr>
          <w:rFonts w:ascii="Times New Roman" w:hAnsi="Times New Roman" w:cs="Times New Roman"/>
        </w:rPr>
        <w:t>de</w:t>
      </w:r>
      <w:proofErr w:type="gramEnd"/>
      <w:r w:rsidRPr="006657DA">
        <w:rPr>
          <w:rFonts w:ascii="Times New Roman" w:hAnsi="Times New Roman" w:cs="Times New Roman"/>
        </w:rPr>
        <w:t xml:space="preserve"> frente al Norte, por 43,30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formando una superficie de 469,2854 metros cuadrados y linda: al Sud y Oeste con de Alfredo </w:t>
      </w:r>
      <w:proofErr w:type="spellStart"/>
      <w:r w:rsidRPr="006657DA">
        <w:rPr>
          <w:rFonts w:ascii="Times New Roman" w:hAnsi="Times New Roman" w:cs="Times New Roman"/>
        </w:rPr>
        <w:t>Buffa</w:t>
      </w:r>
      <w:proofErr w:type="spellEnd"/>
      <w:r w:rsidRPr="006657DA">
        <w:rPr>
          <w:rFonts w:ascii="Times New Roman" w:hAnsi="Times New Roman" w:cs="Times New Roman"/>
        </w:rPr>
        <w:t xml:space="preserve">, en este último costado, después con de Juan </w:t>
      </w:r>
      <w:proofErr w:type="spellStart"/>
      <w:r w:rsidRPr="006657DA">
        <w:rPr>
          <w:rFonts w:ascii="Times New Roman" w:hAnsi="Times New Roman" w:cs="Times New Roman"/>
        </w:rPr>
        <w:t>Cravero</w:t>
      </w:r>
      <w:proofErr w:type="spellEnd"/>
      <w:r w:rsidRPr="006657DA">
        <w:rPr>
          <w:rFonts w:ascii="Times New Roman" w:hAnsi="Times New Roman" w:cs="Times New Roman"/>
        </w:rPr>
        <w:t xml:space="preserve">, hoy Andrés Vicente </w:t>
      </w:r>
      <w:proofErr w:type="spellStart"/>
      <w:r w:rsidRPr="006657DA">
        <w:rPr>
          <w:rFonts w:ascii="Times New Roman" w:hAnsi="Times New Roman" w:cs="Times New Roman"/>
        </w:rPr>
        <w:t>Cravero</w:t>
      </w:r>
      <w:proofErr w:type="spellEnd"/>
      <w:r w:rsidRPr="006657DA">
        <w:rPr>
          <w:rFonts w:ascii="Times New Roman" w:hAnsi="Times New Roman" w:cs="Times New Roman"/>
        </w:rPr>
        <w:t xml:space="preserve">; al Este con de Tristán Allende y al Norte con calle pública, hoy denominada Libertad. Se encuentra inscripto en el Registro General de la Provincia bajo la Matricula Nº 379.223 del Departamento San Justo. Dicho inmueble reconoce Derecho Real de Usufructo Gratuito y Vitalicio, con derecho a acrecer, a favor del Sr. Héctor José </w:t>
      </w:r>
      <w:proofErr w:type="spellStart"/>
      <w:r w:rsidRPr="006657DA">
        <w:rPr>
          <w:rFonts w:ascii="Times New Roman" w:hAnsi="Times New Roman" w:cs="Times New Roman"/>
        </w:rPr>
        <w:t>Codini</w:t>
      </w:r>
      <w:proofErr w:type="spellEnd"/>
      <w:r w:rsidRPr="006657DA">
        <w:rPr>
          <w:rFonts w:ascii="Times New Roman" w:hAnsi="Times New Roman" w:cs="Times New Roman"/>
        </w:rPr>
        <w:t xml:space="preserve">, D.N.I. n° 6.439.793, y de la Sra. Mabel María </w:t>
      </w:r>
      <w:proofErr w:type="spellStart"/>
      <w:r w:rsidRPr="006657DA">
        <w:rPr>
          <w:rFonts w:ascii="Times New Roman" w:hAnsi="Times New Roman" w:cs="Times New Roman"/>
        </w:rPr>
        <w:t>Valdemarín</w:t>
      </w:r>
      <w:proofErr w:type="spellEnd"/>
      <w:r w:rsidRPr="006657DA">
        <w:rPr>
          <w:rFonts w:ascii="Times New Roman" w:hAnsi="Times New Roman" w:cs="Times New Roman"/>
        </w:rPr>
        <w:t>, D.N.I. n° 4.639.275.</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rPr>
        <w:t>De acuerdo con estos antecedentes, las PARTES acuerdan las siguientes cláusulas y condiciones</w:t>
      </w:r>
      <w:r>
        <w:rPr>
          <w:rFonts w:ascii="Times New Roman" w:hAnsi="Times New Roman" w:cs="Times New Roman"/>
        </w:rPr>
        <w:t>:</w:t>
      </w:r>
    </w:p>
    <w:p w:rsidR="000A0A89" w:rsidRPr="006657DA" w:rsidRDefault="000A0A89" w:rsidP="000A0A89">
      <w:pPr>
        <w:pStyle w:val="paragraph"/>
        <w:jc w:val="both"/>
        <w:textAlignment w:val="baseline"/>
        <w:rPr>
          <w:sz w:val="22"/>
          <w:szCs w:val="22"/>
          <w:lang w:val="es-AR"/>
        </w:rPr>
      </w:pPr>
      <w:r w:rsidRPr="006657DA">
        <w:rPr>
          <w:b/>
          <w:sz w:val="22"/>
          <w:szCs w:val="22"/>
          <w:u w:val="single"/>
        </w:rPr>
        <w:t>PRIMERA:</w:t>
      </w:r>
      <w:r w:rsidRPr="006657DA">
        <w:rPr>
          <w:sz w:val="22"/>
          <w:szCs w:val="22"/>
        </w:rPr>
        <w:t xml:space="preserve"> La firma Héctor </w:t>
      </w:r>
      <w:proofErr w:type="spellStart"/>
      <w:r w:rsidRPr="006657DA">
        <w:rPr>
          <w:sz w:val="22"/>
          <w:szCs w:val="22"/>
        </w:rPr>
        <w:t>Codini</w:t>
      </w:r>
      <w:proofErr w:type="spellEnd"/>
      <w:r w:rsidRPr="006657DA">
        <w:rPr>
          <w:sz w:val="22"/>
          <w:szCs w:val="22"/>
        </w:rPr>
        <w:t xml:space="preserve"> S.A., en el carácter indicado en el Punto 1 de los Antecedentes, propone a la Municipalidad de la Ciudad de San Francisco la modificación de las condiciones de edificación sobre las parcelas que forman parte de dicho desarrollo y que se encuentran comprendidas dentro de las </w:t>
      </w:r>
      <w:r w:rsidRPr="006657DA">
        <w:rPr>
          <w:sz w:val="22"/>
          <w:szCs w:val="22"/>
          <w:lang w:val="es-AR"/>
        </w:rPr>
        <w:t xml:space="preserve">siguientes arterias de esta ciudad: a) línea sur de calle Belgrano desde Av. de la Universidad hasta calle Honduras; b) línea municipal oeste de calle Honduras desde calle Belgrano hasta calle Fanny </w:t>
      </w:r>
      <w:proofErr w:type="spellStart"/>
      <w:r w:rsidRPr="006657DA">
        <w:rPr>
          <w:sz w:val="22"/>
          <w:szCs w:val="22"/>
          <w:lang w:val="es-AR"/>
        </w:rPr>
        <w:t>Jacovsky</w:t>
      </w:r>
      <w:proofErr w:type="spellEnd"/>
      <w:r w:rsidRPr="006657DA">
        <w:rPr>
          <w:sz w:val="22"/>
          <w:szCs w:val="22"/>
          <w:lang w:val="es-AR"/>
        </w:rPr>
        <w:t xml:space="preserve">; c) línea municipal sur de calle Fanny </w:t>
      </w:r>
      <w:proofErr w:type="spellStart"/>
      <w:r w:rsidRPr="006657DA">
        <w:rPr>
          <w:sz w:val="22"/>
          <w:szCs w:val="22"/>
          <w:lang w:val="es-AR"/>
        </w:rPr>
        <w:t>Jacovsky</w:t>
      </w:r>
      <w:proofErr w:type="spellEnd"/>
      <w:r w:rsidRPr="006657DA">
        <w:rPr>
          <w:sz w:val="22"/>
          <w:szCs w:val="22"/>
          <w:lang w:val="es-AR"/>
        </w:rPr>
        <w:t xml:space="preserve"> desde calle Honduras hasta Av. </w:t>
      </w:r>
      <w:proofErr w:type="spellStart"/>
      <w:r w:rsidRPr="006657DA">
        <w:rPr>
          <w:sz w:val="22"/>
          <w:szCs w:val="22"/>
          <w:lang w:val="es-AR"/>
        </w:rPr>
        <w:t>Int</w:t>
      </w:r>
      <w:proofErr w:type="spellEnd"/>
      <w:r w:rsidRPr="006657DA">
        <w:rPr>
          <w:sz w:val="22"/>
          <w:szCs w:val="22"/>
          <w:lang w:val="es-AR"/>
        </w:rPr>
        <w:t xml:space="preserve">. Trigueros; d) línea municipal Oeste de Av. </w:t>
      </w:r>
      <w:proofErr w:type="spellStart"/>
      <w:r w:rsidRPr="006657DA">
        <w:rPr>
          <w:sz w:val="22"/>
          <w:szCs w:val="22"/>
          <w:lang w:val="es-AR"/>
        </w:rPr>
        <w:t>Int</w:t>
      </w:r>
      <w:proofErr w:type="spellEnd"/>
      <w:r w:rsidRPr="006657DA">
        <w:rPr>
          <w:sz w:val="22"/>
          <w:szCs w:val="22"/>
          <w:lang w:val="es-AR"/>
        </w:rPr>
        <w:t xml:space="preserve">. Trigueros desde calle Fanny </w:t>
      </w:r>
      <w:proofErr w:type="spellStart"/>
      <w:r w:rsidRPr="006657DA">
        <w:rPr>
          <w:sz w:val="22"/>
          <w:szCs w:val="22"/>
          <w:lang w:val="es-AR"/>
        </w:rPr>
        <w:t>Jacovsky</w:t>
      </w:r>
      <w:proofErr w:type="spellEnd"/>
      <w:r w:rsidRPr="006657DA">
        <w:rPr>
          <w:sz w:val="22"/>
          <w:szCs w:val="22"/>
          <w:lang w:val="es-AR"/>
        </w:rPr>
        <w:t xml:space="preserve"> hasta calle Gdor. Del Castillo; e) línea municipal norte de calle Gdor. Del Castillo, entre Av. </w:t>
      </w:r>
      <w:proofErr w:type="spellStart"/>
      <w:r w:rsidRPr="006657DA">
        <w:rPr>
          <w:sz w:val="22"/>
          <w:szCs w:val="22"/>
          <w:lang w:val="es-AR"/>
        </w:rPr>
        <w:t>Int</w:t>
      </w:r>
      <w:proofErr w:type="spellEnd"/>
      <w:r w:rsidRPr="006657DA">
        <w:rPr>
          <w:sz w:val="22"/>
          <w:szCs w:val="22"/>
          <w:lang w:val="es-AR"/>
        </w:rPr>
        <w:t>. Trigueros hasta Av. de la Universidad; y f) línea municipal este de Av. de la Universidad entre calle Gdor. Del Castillo hasta calle Belgrano</w:t>
      </w:r>
      <w:r w:rsidRPr="006657DA">
        <w:rPr>
          <w:sz w:val="22"/>
          <w:szCs w:val="22"/>
        </w:rPr>
        <w:t>, y la Municipalidad de la Ciudad San Francisco lo acepta ad referéndum del Honorable Concejo Deliberante, con los límites y condicionamientos que corresponden, y según Anexo I, a saber:</w:t>
      </w:r>
      <w:r w:rsidRPr="006657DA">
        <w:rPr>
          <w:sz w:val="22"/>
          <w:szCs w:val="22"/>
          <w:lang w:val="es-AR"/>
        </w:rPr>
        <w:t xml:space="preserve"> </w:t>
      </w:r>
    </w:p>
    <w:p w:rsidR="000A0A89" w:rsidRPr="006657DA" w:rsidRDefault="000A0A89" w:rsidP="000A0A89">
      <w:pPr>
        <w:pStyle w:val="paragraph"/>
        <w:jc w:val="both"/>
        <w:textAlignment w:val="baseline"/>
        <w:rPr>
          <w:sz w:val="22"/>
          <w:szCs w:val="22"/>
          <w:lang w:val="es-AR"/>
        </w:rPr>
      </w:pPr>
      <w:r w:rsidRPr="006657DA">
        <w:rPr>
          <w:sz w:val="22"/>
          <w:szCs w:val="22"/>
          <w:lang w:val="es-AR"/>
        </w:rPr>
        <w:lastRenderedPageBreak/>
        <w:t>Que la delimitación propuesta será dividida en tres zonas designadas con las letras A, B, C, conforme al Anexo I que forma parte del presente, con las siguientes ubicaciones y condiciones:</w:t>
      </w:r>
    </w:p>
    <w:p w:rsidR="000A0A89" w:rsidRPr="006657DA" w:rsidRDefault="000A0A89" w:rsidP="000A0A89">
      <w:pPr>
        <w:pStyle w:val="paragraph"/>
        <w:jc w:val="both"/>
        <w:textAlignment w:val="baseline"/>
        <w:rPr>
          <w:sz w:val="22"/>
          <w:szCs w:val="22"/>
        </w:rPr>
      </w:pPr>
      <w:r w:rsidRPr="006657DA">
        <w:rPr>
          <w:b/>
          <w:sz w:val="22"/>
          <w:szCs w:val="22"/>
        </w:rPr>
        <w:t>Zona A- RESIDENCIAL:</w:t>
      </w:r>
      <w:r w:rsidRPr="006657DA">
        <w:rPr>
          <w:sz w:val="22"/>
          <w:szCs w:val="22"/>
        </w:rPr>
        <w:t xml:space="preserve"> Comprende los inmuebles ubicados sobre las líneas municipales de las calles que se indican a continuación, así como aquellos que se ubican en el interior del área que ellas delimitan: línea municipal Sur de calle Belgrano entre 32.00m al Este de Av. de la Universidad hasta calle Honduras; línea Municipal Oeste de calle Honduras desde calle Belgrano hasta calle Línea Municipal Sur de calle Fanny </w:t>
      </w:r>
      <w:proofErr w:type="spellStart"/>
      <w:r w:rsidRPr="006657DA">
        <w:rPr>
          <w:sz w:val="22"/>
          <w:szCs w:val="22"/>
        </w:rPr>
        <w:t>Jacovsky</w:t>
      </w:r>
      <w:proofErr w:type="spellEnd"/>
      <w:r w:rsidRPr="006657DA">
        <w:rPr>
          <w:sz w:val="22"/>
          <w:szCs w:val="22"/>
        </w:rPr>
        <w:t xml:space="preserve">; línea municipal Sur de calle Fanny </w:t>
      </w:r>
      <w:proofErr w:type="spellStart"/>
      <w:r w:rsidRPr="006657DA">
        <w:rPr>
          <w:sz w:val="22"/>
          <w:szCs w:val="22"/>
        </w:rPr>
        <w:t>Jacovsky</w:t>
      </w:r>
      <w:proofErr w:type="spellEnd"/>
      <w:r w:rsidRPr="006657DA">
        <w:rPr>
          <w:sz w:val="22"/>
          <w:szCs w:val="22"/>
        </w:rPr>
        <w:t xml:space="preserve"> entre calle Honduras y 68.15m al Este de calle Honduras, 68.15m al Este de calle Honduras, entre Línea Municipal Sur de calle Fanny </w:t>
      </w:r>
      <w:proofErr w:type="spellStart"/>
      <w:r w:rsidRPr="006657DA">
        <w:rPr>
          <w:sz w:val="22"/>
          <w:szCs w:val="22"/>
        </w:rPr>
        <w:t>Jacovsky</w:t>
      </w:r>
      <w:proofErr w:type="spellEnd"/>
      <w:r>
        <w:rPr>
          <w:sz w:val="22"/>
          <w:szCs w:val="22"/>
        </w:rPr>
        <w:t xml:space="preserve"> y 33.17m al Norte de calle Repú</w:t>
      </w:r>
      <w:r w:rsidRPr="006657DA">
        <w:rPr>
          <w:sz w:val="22"/>
          <w:szCs w:val="22"/>
        </w:rPr>
        <w:t>blica Árabe de Siri</w:t>
      </w:r>
      <w:r>
        <w:rPr>
          <w:sz w:val="22"/>
          <w:szCs w:val="22"/>
        </w:rPr>
        <w:t>a, 33.17m al Norte de calle Repú</w:t>
      </w:r>
      <w:r w:rsidRPr="006657DA">
        <w:rPr>
          <w:sz w:val="22"/>
          <w:szCs w:val="22"/>
        </w:rPr>
        <w:t>blica Árabe de Siria entre 68.15m al Este de calle Honduras y 56.15m al Este de calle Honduras, 56.15m al Este de calle Honduras, entre 33.17m al N</w:t>
      </w:r>
      <w:r>
        <w:rPr>
          <w:sz w:val="22"/>
          <w:szCs w:val="22"/>
        </w:rPr>
        <w:t>orte de calle Repú</w:t>
      </w:r>
      <w:r w:rsidRPr="006657DA">
        <w:rPr>
          <w:sz w:val="22"/>
          <w:szCs w:val="22"/>
        </w:rPr>
        <w:t>blica Árabe de Siria y L</w:t>
      </w:r>
      <w:r>
        <w:rPr>
          <w:sz w:val="22"/>
          <w:szCs w:val="22"/>
        </w:rPr>
        <w:t>ínea Municipal Sur de calle Repú</w:t>
      </w:r>
      <w:r w:rsidRPr="006657DA">
        <w:rPr>
          <w:sz w:val="22"/>
          <w:szCs w:val="22"/>
        </w:rPr>
        <w:t>blica Árabe de Siria, L</w:t>
      </w:r>
      <w:r>
        <w:rPr>
          <w:sz w:val="22"/>
          <w:szCs w:val="22"/>
        </w:rPr>
        <w:t>ínea Municipal Sur de calle Repú</w:t>
      </w:r>
      <w:r w:rsidRPr="006657DA">
        <w:rPr>
          <w:sz w:val="22"/>
          <w:szCs w:val="22"/>
        </w:rPr>
        <w:t xml:space="preserve">blica Árabe de Siria entre 56.15m al Este de calle Honduras y 16.01m al Oeste Av. </w:t>
      </w:r>
      <w:proofErr w:type="spellStart"/>
      <w:r w:rsidRPr="006657DA">
        <w:rPr>
          <w:sz w:val="22"/>
          <w:szCs w:val="22"/>
        </w:rPr>
        <w:t>Int</w:t>
      </w:r>
      <w:proofErr w:type="spellEnd"/>
      <w:r w:rsidRPr="006657DA">
        <w:rPr>
          <w:sz w:val="22"/>
          <w:szCs w:val="22"/>
        </w:rPr>
        <w:t xml:space="preserve">. Trigueros; y 16.01m al Oeste Av. </w:t>
      </w:r>
      <w:proofErr w:type="spellStart"/>
      <w:r w:rsidRPr="006657DA">
        <w:rPr>
          <w:sz w:val="22"/>
          <w:szCs w:val="22"/>
        </w:rPr>
        <w:t>Int</w:t>
      </w:r>
      <w:proofErr w:type="spellEnd"/>
      <w:r w:rsidRPr="006657DA">
        <w:rPr>
          <w:sz w:val="22"/>
          <w:szCs w:val="22"/>
        </w:rPr>
        <w:t>. Trigueros, entre L</w:t>
      </w:r>
      <w:r>
        <w:rPr>
          <w:sz w:val="22"/>
          <w:szCs w:val="22"/>
        </w:rPr>
        <w:t>ínea Municipal Sur de calle Repú</w:t>
      </w:r>
      <w:r w:rsidRPr="006657DA">
        <w:rPr>
          <w:sz w:val="22"/>
          <w:szCs w:val="22"/>
        </w:rPr>
        <w:t>blica Árabe de Sir</w:t>
      </w:r>
      <w:r>
        <w:rPr>
          <w:sz w:val="22"/>
          <w:szCs w:val="22"/>
        </w:rPr>
        <w:t>ia y 31.97m al Sur de calle Repú</w:t>
      </w:r>
      <w:r w:rsidRPr="006657DA">
        <w:rPr>
          <w:sz w:val="22"/>
          <w:szCs w:val="22"/>
        </w:rPr>
        <w:t>blica Árabe de Si</w:t>
      </w:r>
      <w:r>
        <w:rPr>
          <w:sz w:val="22"/>
          <w:szCs w:val="22"/>
        </w:rPr>
        <w:t>ria, 31.97m al Sur de calle Repú</w:t>
      </w:r>
      <w:r w:rsidRPr="006657DA">
        <w:rPr>
          <w:sz w:val="22"/>
          <w:szCs w:val="22"/>
        </w:rPr>
        <w:t xml:space="preserve">blica Árabe de Siria, entre 16.01m al Oeste Av. </w:t>
      </w:r>
      <w:proofErr w:type="spellStart"/>
      <w:r w:rsidRPr="006657DA">
        <w:rPr>
          <w:sz w:val="22"/>
          <w:szCs w:val="22"/>
        </w:rPr>
        <w:t>Int</w:t>
      </w:r>
      <w:proofErr w:type="spellEnd"/>
      <w:r w:rsidRPr="006657DA">
        <w:rPr>
          <w:sz w:val="22"/>
          <w:szCs w:val="22"/>
        </w:rPr>
        <w:t>. Trigueros y 32.00m al Este de Av. de la Universidad, 32.00m al Este de Av. de la Universidad e</w:t>
      </w:r>
      <w:r>
        <w:rPr>
          <w:sz w:val="22"/>
          <w:szCs w:val="22"/>
        </w:rPr>
        <w:t>ntre 31.97m al Sur de calle Repú</w:t>
      </w:r>
      <w:r w:rsidRPr="006657DA">
        <w:rPr>
          <w:sz w:val="22"/>
          <w:szCs w:val="22"/>
        </w:rPr>
        <w:t>blica Árabe de Siria y calle Belgrano.</w:t>
      </w:r>
    </w:p>
    <w:p w:rsidR="000A0A89" w:rsidRPr="006657DA" w:rsidRDefault="000A0A89" w:rsidP="000A0A89">
      <w:pPr>
        <w:pStyle w:val="paragraph"/>
        <w:jc w:val="both"/>
        <w:textAlignment w:val="baseline"/>
        <w:rPr>
          <w:sz w:val="22"/>
          <w:szCs w:val="22"/>
        </w:rPr>
      </w:pPr>
      <w:r w:rsidRPr="006657DA">
        <w:rPr>
          <w:sz w:val="22"/>
          <w:szCs w:val="22"/>
        </w:rPr>
        <w:t>Se permitirá la construcción de una vivienda unifamiliar exclusivamente por lote. Quedan prohibidas las construcciones de edificios de propiedad horizontal, comercios, depósitos, etc. En la misma</w:t>
      </w:r>
      <w:r>
        <w:rPr>
          <w:sz w:val="22"/>
          <w:szCs w:val="22"/>
        </w:rPr>
        <w:t>,</w:t>
      </w:r>
      <w:r w:rsidRPr="006657DA">
        <w:rPr>
          <w:sz w:val="22"/>
          <w:szCs w:val="22"/>
        </w:rPr>
        <w:t xml:space="preserve"> el FOS será igual o menor del ochenta por ciento (80%) y el IEP será hasta uno coma cinco (1,5). Los inmuebles ubicados en esta zona no superarán una altura máxima de 2 niveles de uso habitable.</w:t>
      </w:r>
    </w:p>
    <w:p w:rsidR="000A0A89" w:rsidRPr="006657DA" w:rsidRDefault="000A0A89" w:rsidP="000A0A89">
      <w:pPr>
        <w:pStyle w:val="paragraph"/>
        <w:jc w:val="both"/>
        <w:textAlignment w:val="baseline"/>
        <w:rPr>
          <w:sz w:val="22"/>
          <w:szCs w:val="22"/>
        </w:rPr>
      </w:pPr>
      <w:r w:rsidRPr="006657DA">
        <w:rPr>
          <w:b/>
          <w:sz w:val="22"/>
          <w:szCs w:val="22"/>
        </w:rPr>
        <w:t>Zona B -</w:t>
      </w:r>
      <w:r w:rsidRPr="006657DA">
        <w:rPr>
          <w:sz w:val="22"/>
          <w:szCs w:val="22"/>
        </w:rPr>
        <w:t xml:space="preserve"> Comprende los inmuebles ubicados sobre las líneas municipales de las calles que se indican a continuación, así como aquellos que se ubican en el interior del área que ellas delimitan: línea municipal Este de Av. de la Universidad entre Miguel Ángel </w:t>
      </w:r>
      <w:proofErr w:type="spellStart"/>
      <w:r w:rsidRPr="006657DA">
        <w:rPr>
          <w:sz w:val="22"/>
          <w:szCs w:val="22"/>
        </w:rPr>
        <w:t>Morini</w:t>
      </w:r>
      <w:proofErr w:type="spellEnd"/>
      <w:r w:rsidRPr="006657DA">
        <w:rPr>
          <w:sz w:val="22"/>
          <w:szCs w:val="22"/>
        </w:rPr>
        <w:t xml:space="preserve"> y calle Belgrano, línea municipal Sur de calle Belgrano entre Av. de la Universidad y 32.00m al Este de Av. de la Universidad, 32.00m al Este de Av. de la Universidad entre calle Belgrano y 31.97m al Sur de calle Rep. Árabe de Siria, 31.97m al Sur de calle Rep. Árabe de Siria, entre 32.00m al Este de Av. de la Universidad y 16.01m al Oeste de Av. </w:t>
      </w:r>
      <w:proofErr w:type="spellStart"/>
      <w:r w:rsidRPr="006657DA">
        <w:rPr>
          <w:sz w:val="22"/>
          <w:szCs w:val="22"/>
        </w:rPr>
        <w:t>Int</w:t>
      </w:r>
      <w:proofErr w:type="spellEnd"/>
      <w:r w:rsidRPr="006657DA">
        <w:rPr>
          <w:sz w:val="22"/>
          <w:szCs w:val="22"/>
        </w:rPr>
        <w:t xml:space="preserve">. Trigueros, 16.01m al Oeste de Av. </w:t>
      </w:r>
      <w:proofErr w:type="spellStart"/>
      <w:r w:rsidRPr="006657DA">
        <w:rPr>
          <w:sz w:val="22"/>
          <w:szCs w:val="22"/>
        </w:rPr>
        <w:t>Int</w:t>
      </w:r>
      <w:proofErr w:type="spellEnd"/>
      <w:r w:rsidRPr="006657DA">
        <w:rPr>
          <w:sz w:val="22"/>
          <w:szCs w:val="22"/>
        </w:rPr>
        <w:t xml:space="preserve">. Trigueros, entre 31.97m al Sur de calle Rep. Árabe de Siria y Línea Municipal Sur de calle Rep. Árabe de Siria,  Línea Municipal Sur de calle Rep. Árabe de Siria entre 16.01m al Oeste de Av. </w:t>
      </w:r>
      <w:proofErr w:type="spellStart"/>
      <w:r w:rsidRPr="006657DA">
        <w:rPr>
          <w:sz w:val="22"/>
          <w:szCs w:val="22"/>
        </w:rPr>
        <w:t>Int</w:t>
      </w:r>
      <w:proofErr w:type="spellEnd"/>
      <w:r w:rsidRPr="006657DA">
        <w:rPr>
          <w:sz w:val="22"/>
          <w:szCs w:val="22"/>
        </w:rPr>
        <w:t xml:space="preserve">. Trigueros y 56.15m al Este de calle Honduras, 56.15m al Este de calle Honduras, entre Línea Municipal Sur de calle Rep. Árabe de Siria y 33.17m al Norte de calle Rep. Árabe de Siria, 33.17m al Norte de calle Rep. Árabe de Siria, entre 56.15m al Este de calle Honduras y 68.15m al Este de calle Honduras, 68.15m al Este de calle Honduras, entre 33.17m al Norte de calle Rep. Árabe de Siria y Línea Municipal Sur de calle Fanny </w:t>
      </w:r>
      <w:proofErr w:type="spellStart"/>
      <w:r w:rsidRPr="006657DA">
        <w:rPr>
          <w:sz w:val="22"/>
          <w:szCs w:val="22"/>
        </w:rPr>
        <w:t>Jacovsky</w:t>
      </w:r>
      <w:proofErr w:type="spellEnd"/>
      <w:r w:rsidRPr="006657DA">
        <w:rPr>
          <w:sz w:val="22"/>
          <w:szCs w:val="22"/>
        </w:rPr>
        <w:t xml:space="preserve">, Línea Municipal Sur de calle Fanny </w:t>
      </w:r>
      <w:proofErr w:type="spellStart"/>
      <w:r w:rsidRPr="006657DA">
        <w:rPr>
          <w:sz w:val="22"/>
          <w:szCs w:val="22"/>
        </w:rPr>
        <w:t>Jacovsky</w:t>
      </w:r>
      <w:proofErr w:type="spellEnd"/>
      <w:r w:rsidRPr="006657DA">
        <w:rPr>
          <w:sz w:val="22"/>
          <w:szCs w:val="22"/>
        </w:rPr>
        <w:t xml:space="preserve">, entre 68.15m al Este de calle Honduras y Línea Municipal Oeste de Av. </w:t>
      </w:r>
      <w:proofErr w:type="spellStart"/>
      <w:r w:rsidRPr="006657DA">
        <w:rPr>
          <w:sz w:val="22"/>
          <w:szCs w:val="22"/>
        </w:rPr>
        <w:t>Int</w:t>
      </w:r>
      <w:proofErr w:type="spellEnd"/>
      <w:r w:rsidRPr="006657DA">
        <w:rPr>
          <w:sz w:val="22"/>
          <w:szCs w:val="22"/>
        </w:rPr>
        <w:t xml:space="preserve">. Trigueros, Línea Municipal Oeste de Av. </w:t>
      </w:r>
      <w:proofErr w:type="spellStart"/>
      <w:r w:rsidRPr="006657DA">
        <w:rPr>
          <w:sz w:val="22"/>
          <w:szCs w:val="22"/>
        </w:rPr>
        <w:t>Int</w:t>
      </w:r>
      <w:proofErr w:type="spellEnd"/>
      <w:r w:rsidRPr="006657DA">
        <w:rPr>
          <w:sz w:val="22"/>
          <w:szCs w:val="22"/>
        </w:rPr>
        <w:t xml:space="preserve">. Trigueros, entre Línea Municipal Sur de calle Fanny </w:t>
      </w:r>
      <w:proofErr w:type="spellStart"/>
      <w:r w:rsidRPr="006657DA">
        <w:rPr>
          <w:sz w:val="22"/>
          <w:szCs w:val="22"/>
        </w:rPr>
        <w:t>Jacovsky</w:t>
      </w:r>
      <w:proofErr w:type="spellEnd"/>
      <w:r w:rsidRPr="006657DA">
        <w:rPr>
          <w:sz w:val="22"/>
          <w:szCs w:val="22"/>
        </w:rPr>
        <w:t xml:space="preserve"> y Línea Municipal Norte de calle Miguel Ángel </w:t>
      </w:r>
      <w:proofErr w:type="spellStart"/>
      <w:r w:rsidRPr="006657DA">
        <w:rPr>
          <w:sz w:val="22"/>
          <w:szCs w:val="22"/>
        </w:rPr>
        <w:t>Morini</w:t>
      </w:r>
      <w:proofErr w:type="spellEnd"/>
      <w:r w:rsidRPr="006657DA">
        <w:rPr>
          <w:sz w:val="22"/>
          <w:szCs w:val="22"/>
        </w:rPr>
        <w:t xml:space="preserve">, Línea Municipal Norte de calle Miguel Ángel </w:t>
      </w:r>
      <w:proofErr w:type="spellStart"/>
      <w:r w:rsidRPr="006657DA">
        <w:rPr>
          <w:sz w:val="22"/>
          <w:szCs w:val="22"/>
        </w:rPr>
        <w:t>Morini</w:t>
      </w:r>
      <w:proofErr w:type="spellEnd"/>
      <w:r w:rsidRPr="006657DA">
        <w:rPr>
          <w:sz w:val="22"/>
          <w:szCs w:val="22"/>
        </w:rPr>
        <w:t xml:space="preserve">, entre Línea Municipal Oeste de Av. </w:t>
      </w:r>
      <w:proofErr w:type="spellStart"/>
      <w:r w:rsidRPr="006657DA">
        <w:rPr>
          <w:sz w:val="22"/>
          <w:szCs w:val="22"/>
        </w:rPr>
        <w:t>Int</w:t>
      </w:r>
      <w:proofErr w:type="spellEnd"/>
      <w:r w:rsidRPr="006657DA">
        <w:rPr>
          <w:sz w:val="22"/>
          <w:szCs w:val="22"/>
        </w:rPr>
        <w:t xml:space="preserve">. Trigueros y Línea Municipal Este de Av. de la Universidad. </w:t>
      </w:r>
    </w:p>
    <w:p w:rsidR="000A0A89" w:rsidRPr="006657DA" w:rsidRDefault="000A0A89" w:rsidP="000A0A89">
      <w:pPr>
        <w:pStyle w:val="paragraph"/>
        <w:jc w:val="both"/>
        <w:textAlignment w:val="baseline"/>
        <w:rPr>
          <w:sz w:val="22"/>
          <w:szCs w:val="22"/>
        </w:rPr>
      </w:pPr>
      <w:r w:rsidRPr="006657DA">
        <w:rPr>
          <w:sz w:val="22"/>
          <w:szCs w:val="22"/>
        </w:rPr>
        <w:t>En la misma</w:t>
      </w:r>
      <w:r>
        <w:rPr>
          <w:sz w:val="22"/>
          <w:szCs w:val="22"/>
        </w:rPr>
        <w:t>,</w:t>
      </w:r>
      <w:r w:rsidRPr="006657DA">
        <w:rPr>
          <w:sz w:val="22"/>
          <w:szCs w:val="22"/>
        </w:rPr>
        <w:t xml:space="preserve"> el FOS será igual o menor del ochenta por ciento (80%) y el IEP será hasta tres (3). La altura máxima de construcción en altura será de 11,15 metros. Se permitirá la construcción de los siguientes tipos de edificios: Edificios residenciales, Edificios para reunión bajo techo, Edificios de oficina, Edificios mercantiles, Edificios educacionales.</w:t>
      </w:r>
    </w:p>
    <w:p w:rsidR="000A0A89" w:rsidRPr="006657DA" w:rsidRDefault="000A0A89" w:rsidP="000A0A89">
      <w:pPr>
        <w:pStyle w:val="paragraph"/>
        <w:jc w:val="both"/>
        <w:textAlignment w:val="baseline"/>
        <w:rPr>
          <w:sz w:val="22"/>
          <w:szCs w:val="22"/>
        </w:rPr>
      </w:pPr>
      <w:r w:rsidRPr="006657DA">
        <w:rPr>
          <w:b/>
          <w:sz w:val="22"/>
          <w:szCs w:val="22"/>
        </w:rPr>
        <w:t>Zona C- COSTANERA:</w:t>
      </w:r>
      <w:r w:rsidRPr="006657DA">
        <w:rPr>
          <w:sz w:val="22"/>
          <w:szCs w:val="22"/>
        </w:rPr>
        <w:t xml:space="preserve"> Comprende los inmuebles ubicados sobre las líneas municipales de las calles que se indican a continuación, así como aquellos que se ubican en el interior del área que ellas delimitan: la Línea municipal Sur de Av. Miguel  </w:t>
      </w:r>
      <w:proofErr w:type="spellStart"/>
      <w:r w:rsidRPr="006657DA">
        <w:rPr>
          <w:sz w:val="22"/>
          <w:szCs w:val="22"/>
        </w:rPr>
        <w:t>Angel</w:t>
      </w:r>
      <w:proofErr w:type="spellEnd"/>
      <w:r w:rsidRPr="006657DA">
        <w:rPr>
          <w:sz w:val="22"/>
          <w:szCs w:val="22"/>
        </w:rPr>
        <w:t xml:space="preserve">  </w:t>
      </w:r>
      <w:proofErr w:type="spellStart"/>
      <w:r w:rsidRPr="006657DA">
        <w:rPr>
          <w:sz w:val="22"/>
          <w:szCs w:val="22"/>
        </w:rPr>
        <w:t>Morini</w:t>
      </w:r>
      <w:proofErr w:type="spellEnd"/>
      <w:r w:rsidRPr="006657DA">
        <w:rPr>
          <w:sz w:val="22"/>
          <w:szCs w:val="22"/>
        </w:rPr>
        <w:t xml:space="preserve"> entre Av. de la Universidad hasta Av. </w:t>
      </w:r>
      <w:proofErr w:type="spellStart"/>
      <w:r w:rsidRPr="006657DA">
        <w:rPr>
          <w:sz w:val="22"/>
          <w:szCs w:val="22"/>
        </w:rPr>
        <w:t>Int</w:t>
      </w:r>
      <w:proofErr w:type="spellEnd"/>
      <w:r w:rsidRPr="006657DA">
        <w:rPr>
          <w:sz w:val="22"/>
          <w:szCs w:val="22"/>
        </w:rPr>
        <w:t xml:space="preserve">. Trigueros; línea municipal Oeste de Av. </w:t>
      </w:r>
      <w:proofErr w:type="spellStart"/>
      <w:r w:rsidRPr="006657DA">
        <w:rPr>
          <w:sz w:val="22"/>
          <w:szCs w:val="22"/>
        </w:rPr>
        <w:t>Int</w:t>
      </w:r>
      <w:proofErr w:type="spellEnd"/>
      <w:r w:rsidRPr="006657DA">
        <w:rPr>
          <w:sz w:val="22"/>
          <w:szCs w:val="22"/>
        </w:rPr>
        <w:t xml:space="preserve">. Trigueros entre Av. Miguel </w:t>
      </w:r>
      <w:proofErr w:type="spellStart"/>
      <w:r w:rsidRPr="006657DA">
        <w:rPr>
          <w:sz w:val="22"/>
          <w:szCs w:val="22"/>
        </w:rPr>
        <w:t>Angel</w:t>
      </w:r>
      <w:proofErr w:type="spellEnd"/>
      <w:r w:rsidRPr="006657DA">
        <w:rPr>
          <w:sz w:val="22"/>
          <w:szCs w:val="22"/>
        </w:rPr>
        <w:t xml:space="preserve"> </w:t>
      </w:r>
      <w:proofErr w:type="spellStart"/>
      <w:r w:rsidRPr="006657DA">
        <w:rPr>
          <w:sz w:val="22"/>
          <w:szCs w:val="22"/>
        </w:rPr>
        <w:t>Morini</w:t>
      </w:r>
      <w:proofErr w:type="spellEnd"/>
      <w:r w:rsidRPr="006657DA">
        <w:rPr>
          <w:sz w:val="22"/>
          <w:szCs w:val="22"/>
        </w:rPr>
        <w:t xml:space="preserve"> hasta calle Gdor. </w:t>
      </w:r>
      <w:proofErr w:type="gramStart"/>
      <w:r w:rsidRPr="006657DA">
        <w:rPr>
          <w:sz w:val="22"/>
          <w:szCs w:val="22"/>
        </w:rPr>
        <w:t>del</w:t>
      </w:r>
      <w:proofErr w:type="gramEnd"/>
      <w:r w:rsidRPr="006657DA">
        <w:rPr>
          <w:sz w:val="22"/>
          <w:szCs w:val="22"/>
        </w:rPr>
        <w:t xml:space="preserve"> Castillo; línea municipal Norte de Gdor. </w:t>
      </w:r>
      <w:proofErr w:type="gramStart"/>
      <w:r w:rsidRPr="006657DA">
        <w:rPr>
          <w:sz w:val="22"/>
          <w:szCs w:val="22"/>
        </w:rPr>
        <w:t>del</w:t>
      </w:r>
      <w:proofErr w:type="gramEnd"/>
      <w:r w:rsidRPr="006657DA">
        <w:rPr>
          <w:sz w:val="22"/>
          <w:szCs w:val="22"/>
        </w:rPr>
        <w:t xml:space="preserve"> Castillo entre Av. </w:t>
      </w:r>
      <w:proofErr w:type="spellStart"/>
      <w:r w:rsidRPr="006657DA">
        <w:rPr>
          <w:sz w:val="22"/>
          <w:szCs w:val="22"/>
        </w:rPr>
        <w:t>Int</w:t>
      </w:r>
      <w:proofErr w:type="spellEnd"/>
      <w:r w:rsidRPr="006657DA">
        <w:rPr>
          <w:sz w:val="22"/>
          <w:szCs w:val="22"/>
        </w:rPr>
        <w:t xml:space="preserve">. Trigueros hasta Av. de la Universidad; línea municipal Este de Av. de la Universidad entre calle Gdor. </w:t>
      </w:r>
      <w:proofErr w:type="gramStart"/>
      <w:r w:rsidRPr="006657DA">
        <w:rPr>
          <w:sz w:val="22"/>
          <w:szCs w:val="22"/>
        </w:rPr>
        <w:t>del</w:t>
      </w:r>
      <w:proofErr w:type="gramEnd"/>
      <w:r w:rsidRPr="006657DA">
        <w:rPr>
          <w:sz w:val="22"/>
          <w:szCs w:val="22"/>
        </w:rPr>
        <w:t xml:space="preserve"> Castillo hasta Av. Miguel </w:t>
      </w:r>
      <w:proofErr w:type="spellStart"/>
      <w:r w:rsidRPr="006657DA">
        <w:rPr>
          <w:sz w:val="22"/>
          <w:szCs w:val="22"/>
        </w:rPr>
        <w:t>Angel</w:t>
      </w:r>
      <w:proofErr w:type="spellEnd"/>
      <w:r w:rsidRPr="006657DA">
        <w:rPr>
          <w:sz w:val="22"/>
          <w:szCs w:val="22"/>
        </w:rPr>
        <w:t xml:space="preserve"> </w:t>
      </w:r>
      <w:proofErr w:type="spellStart"/>
      <w:r w:rsidRPr="006657DA">
        <w:rPr>
          <w:sz w:val="22"/>
          <w:szCs w:val="22"/>
        </w:rPr>
        <w:t>Morini</w:t>
      </w:r>
      <w:proofErr w:type="spellEnd"/>
      <w:r w:rsidRPr="006657DA">
        <w:rPr>
          <w:sz w:val="22"/>
          <w:szCs w:val="22"/>
        </w:rPr>
        <w:t xml:space="preserve">.  En la misma el </w:t>
      </w:r>
      <w:r w:rsidRPr="006657DA">
        <w:rPr>
          <w:sz w:val="22"/>
          <w:szCs w:val="22"/>
        </w:rPr>
        <w:lastRenderedPageBreak/>
        <w:t xml:space="preserve">FOS será menor o igual al cien por ciento (100%). La altura mínima de fachada sobre Línea Municipal es de 11,15 metros, la cual se deberá respetar en Línea Municipal y/o ejes medianeros en todo el ancho del lote. </w:t>
      </w:r>
    </w:p>
    <w:p w:rsidR="000A0A89" w:rsidRPr="006657DA" w:rsidRDefault="000A0A89" w:rsidP="000A0A89">
      <w:pPr>
        <w:pStyle w:val="paragraph"/>
        <w:jc w:val="both"/>
        <w:textAlignment w:val="baseline"/>
        <w:rPr>
          <w:sz w:val="22"/>
          <w:szCs w:val="22"/>
        </w:rPr>
      </w:pPr>
      <w:r w:rsidRPr="006657DA">
        <w:rPr>
          <w:sz w:val="22"/>
          <w:szCs w:val="22"/>
        </w:rPr>
        <w:t xml:space="preserve">Para lotes con superficie mayor o igual a mil (1000) metros cuadrados se podrá realizar Edificación aislada o en torre respetando la altura del basamento (11,15metros), donde la altura de la torre deberá retirarse cinco metros (5metros) de la línea Municipal y ejes medianeros hasta treinta y seis metros (36mts) de altura, y hasta los cincuenta y cuatro metros (54mts) el retiro será de diez metros (10mts.) sobre la línea Municipal y ejes medianeros. </w:t>
      </w:r>
    </w:p>
    <w:p w:rsidR="000A0A89" w:rsidRPr="006657DA" w:rsidRDefault="000A0A89" w:rsidP="000A0A89">
      <w:pPr>
        <w:pStyle w:val="paragraph"/>
        <w:jc w:val="both"/>
        <w:textAlignment w:val="baseline"/>
        <w:rPr>
          <w:sz w:val="22"/>
          <w:szCs w:val="22"/>
        </w:rPr>
      </w:pPr>
      <w:r w:rsidRPr="006657DA">
        <w:rPr>
          <w:sz w:val="22"/>
          <w:szCs w:val="22"/>
        </w:rPr>
        <w:t>Se permitirá la construcción de los siguientes tipos de edificios: Edificios residenciales,  Edificios para reunión bajo techo, Edificios de oficina, Edificios mercantiles.</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u w:val="single"/>
        </w:rPr>
        <w:t>SEGUNDA</w:t>
      </w:r>
      <w:r w:rsidRPr="006657DA">
        <w:rPr>
          <w:rFonts w:ascii="Times New Roman" w:hAnsi="Times New Roman" w:cs="Times New Roman"/>
          <w:b/>
        </w:rPr>
        <w:t>:</w:t>
      </w:r>
      <w:r w:rsidRPr="006657DA">
        <w:rPr>
          <w:rFonts w:ascii="Times New Roman" w:hAnsi="Times New Roman" w:cs="Times New Roman"/>
        </w:rPr>
        <w:t xml:space="preserve"> Que en compensación por el mayor aprovechamiento del uso de suelo, la firma Héctor </w:t>
      </w:r>
      <w:proofErr w:type="spellStart"/>
      <w:r w:rsidRPr="006657DA">
        <w:rPr>
          <w:rFonts w:ascii="Times New Roman" w:hAnsi="Times New Roman" w:cs="Times New Roman"/>
        </w:rPr>
        <w:t>Codini</w:t>
      </w:r>
      <w:proofErr w:type="spellEnd"/>
      <w:r w:rsidRPr="006657DA">
        <w:rPr>
          <w:rFonts w:ascii="Times New Roman" w:hAnsi="Times New Roman" w:cs="Times New Roman"/>
        </w:rPr>
        <w:t xml:space="preserve"> S.A. y la Sra. Patricia Milag</w:t>
      </w:r>
      <w:r>
        <w:rPr>
          <w:rFonts w:ascii="Times New Roman" w:hAnsi="Times New Roman" w:cs="Times New Roman"/>
        </w:rPr>
        <w:t>r</w:t>
      </w:r>
      <w:r w:rsidRPr="006657DA">
        <w:rPr>
          <w:rFonts w:ascii="Times New Roman" w:hAnsi="Times New Roman" w:cs="Times New Roman"/>
        </w:rPr>
        <w:t xml:space="preserve">os </w:t>
      </w:r>
      <w:proofErr w:type="spellStart"/>
      <w:r w:rsidRPr="006657DA">
        <w:rPr>
          <w:rFonts w:ascii="Times New Roman" w:hAnsi="Times New Roman" w:cs="Times New Roman"/>
        </w:rPr>
        <w:t>Codini</w:t>
      </w:r>
      <w:proofErr w:type="spellEnd"/>
      <w:r w:rsidRPr="006657DA">
        <w:rPr>
          <w:rFonts w:ascii="Times New Roman" w:hAnsi="Times New Roman" w:cs="Times New Roman"/>
        </w:rPr>
        <w:t>, ofrecen en donación a favor de la Municipalidad de la Ciudad de San Francisco, los bienes de su titularidad respectiva y que se detallan en los Puntos 1 y 2 de los Antecedentes, y en las condiciones que a continuación se enuncian, sujetos a la aprobación por parte del H.C.D., a saber:</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rPr>
        <w:t>A)</w:t>
      </w:r>
      <w:r w:rsidRPr="006657DA">
        <w:rPr>
          <w:rFonts w:ascii="Times New Roman" w:hAnsi="Times New Roman" w:cs="Times New Roman"/>
        </w:rPr>
        <w:t xml:space="preserve"> parte del inmueble Inscripto en la Matricula Nº 384.319 de propiedad de HECTOR CODINI S.A. que se describe como Fracción de terreno definida como “Un lote de terreno ubicado en Colonia San Francisco, </w:t>
      </w:r>
      <w:proofErr w:type="spellStart"/>
      <w:r w:rsidRPr="006657DA">
        <w:rPr>
          <w:rFonts w:ascii="Times New Roman" w:hAnsi="Times New Roman" w:cs="Times New Roman"/>
        </w:rPr>
        <w:t>Ped</w:t>
      </w:r>
      <w:proofErr w:type="spellEnd"/>
      <w:r w:rsidRPr="006657DA">
        <w:rPr>
          <w:rFonts w:ascii="Times New Roman" w:hAnsi="Times New Roman" w:cs="Times New Roman"/>
        </w:rPr>
        <w:t xml:space="preserve">. Juárez </w:t>
      </w:r>
      <w:proofErr w:type="spellStart"/>
      <w:r w:rsidRPr="006657DA">
        <w:rPr>
          <w:rFonts w:ascii="Times New Roman" w:hAnsi="Times New Roman" w:cs="Times New Roman"/>
        </w:rPr>
        <w:t>Celman</w:t>
      </w:r>
      <w:proofErr w:type="spellEnd"/>
      <w:r w:rsidRPr="006657DA">
        <w:rPr>
          <w:rFonts w:ascii="Times New Roman" w:hAnsi="Times New Roman" w:cs="Times New Roman"/>
        </w:rPr>
        <w:t xml:space="preserve">, Dpto. San Justo, parte de una mayor superficie formada por los lotes 1 y 2 de la subdivisión del Lote 126, designado como LOTE NUMERO DOS a, y mide: 210,10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w:t>
      </w:r>
      <w:proofErr w:type="gramStart"/>
      <w:r w:rsidRPr="006657DA">
        <w:rPr>
          <w:rFonts w:ascii="Times New Roman" w:hAnsi="Times New Roman" w:cs="Times New Roman"/>
        </w:rPr>
        <w:t>de</w:t>
      </w:r>
      <w:proofErr w:type="gramEnd"/>
      <w:r w:rsidRPr="006657DA">
        <w:rPr>
          <w:rFonts w:ascii="Times New Roman" w:hAnsi="Times New Roman" w:cs="Times New Roman"/>
        </w:rPr>
        <w:t xml:space="preserve"> frente al Norte s/Ruta Nacional N° 19 (Av. Rosario de Santa Fe), 211,99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w:t>
      </w:r>
      <w:proofErr w:type="gramStart"/>
      <w:r w:rsidRPr="006657DA">
        <w:rPr>
          <w:rFonts w:ascii="Times New Roman" w:hAnsi="Times New Roman" w:cs="Times New Roman"/>
        </w:rPr>
        <w:t>en</w:t>
      </w:r>
      <w:proofErr w:type="gramEnd"/>
      <w:r w:rsidRPr="006657DA">
        <w:rPr>
          <w:rFonts w:ascii="Times New Roman" w:hAnsi="Times New Roman" w:cs="Times New Roman"/>
        </w:rPr>
        <w:t xml:space="preserve"> su costado Oeste; 208,37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w:t>
      </w:r>
      <w:proofErr w:type="gramStart"/>
      <w:r w:rsidRPr="006657DA">
        <w:rPr>
          <w:rFonts w:ascii="Times New Roman" w:hAnsi="Times New Roman" w:cs="Times New Roman"/>
        </w:rPr>
        <w:t>en</w:t>
      </w:r>
      <w:proofErr w:type="gramEnd"/>
      <w:r w:rsidRPr="006657DA">
        <w:rPr>
          <w:rFonts w:ascii="Times New Roman" w:hAnsi="Times New Roman" w:cs="Times New Roman"/>
        </w:rPr>
        <w:t xml:space="preserve"> su costado Este; y 214,50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w:t>
      </w:r>
      <w:proofErr w:type="gramStart"/>
      <w:r w:rsidRPr="006657DA">
        <w:rPr>
          <w:rFonts w:ascii="Times New Roman" w:hAnsi="Times New Roman" w:cs="Times New Roman"/>
        </w:rPr>
        <w:t>en</w:t>
      </w:r>
      <w:proofErr w:type="gramEnd"/>
      <w:r w:rsidRPr="006657DA">
        <w:rPr>
          <w:rFonts w:ascii="Times New Roman" w:hAnsi="Times New Roman" w:cs="Times New Roman"/>
        </w:rPr>
        <w:t xml:space="preserve"> su costado Sud, con una Superficie de 4 hectáreas 4609,72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w:t>
      </w:r>
      <w:proofErr w:type="gramStart"/>
      <w:r w:rsidRPr="006657DA">
        <w:rPr>
          <w:rFonts w:ascii="Times New Roman" w:hAnsi="Times New Roman" w:cs="Times New Roman"/>
        </w:rPr>
        <w:t>cuadrados</w:t>
      </w:r>
      <w:proofErr w:type="gramEnd"/>
      <w:r w:rsidRPr="006657DA">
        <w:rPr>
          <w:rFonts w:ascii="Times New Roman" w:hAnsi="Times New Roman" w:cs="Times New Roman"/>
        </w:rPr>
        <w:t>, y linda: al Norte con Ruta Nacional N° 19; a</w:t>
      </w:r>
      <w:r>
        <w:rPr>
          <w:rFonts w:ascii="Times New Roman" w:hAnsi="Times New Roman" w:cs="Times New Roman"/>
        </w:rPr>
        <w:t>l Este, con Lote 2 b de sus sub</w:t>
      </w:r>
      <w:r w:rsidRPr="006657DA">
        <w:rPr>
          <w:rFonts w:ascii="Times New Roman" w:hAnsi="Times New Roman" w:cs="Times New Roman"/>
        </w:rPr>
        <w:t xml:space="preserve">división; al Oeste, con de Francisco </w:t>
      </w:r>
      <w:proofErr w:type="spellStart"/>
      <w:r w:rsidRPr="006657DA">
        <w:rPr>
          <w:rFonts w:ascii="Times New Roman" w:hAnsi="Times New Roman" w:cs="Times New Roman"/>
        </w:rPr>
        <w:t>Frare</w:t>
      </w:r>
      <w:proofErr w:type="spellEnd"/>
      <w:r w:rsidRPr="006657DA">
        <w:rPr>
          <w:rFonts w:ascii="Times New Roman" w:hAnsi="Times New Roman" w:cs="Times New Roman"/>
        </w:rPr>
        <w:t xml:space="preserve"> en parte y en el resto con de Metalúrgica del Este S.R.L., y al Sud, con de Modesto Clemente </w:t>
      </w:r>
      <w:proofErr w:type="spellStart"/>
      <w:r w:rsidRPr="006657DA">
        <w:rPr>
          <w:rFonts w:ascii="Times New Roman" w:hAnsi="Times New Roman" w:cs="Times New Roman"/>
        </w:rPr>
        <w:t>Rubiolo</w:t>
      </w:r>
      <w:proofErr w:type="spellEnd"/>
      <w:r w:rsidRPr="006657DA">
        <w:rPr>
          <w:rFonts w:ascii="Times New Roman" w:hAnsi="Times New Roman" w:cs="Times New Roman"/>
        </w:rPr>
        <w:t xml:space="preserve"> en parte y en el resto con de Esteban </w:t>
      </w:r>
      <w:proofErr w:type="spellStart"/>
      <w:r w:rsidRPr="006657DA">
        <w:rPr>
          <w:rFonts w:ascii="Times New Roman" w:hAnsi="Times New Roman" w:cs="Times New Roman"/>
        </w:rPr>
        <w:t>Giaveno</w:t>
      </w:r>
      <w:proofErr w:type="spellEnd"/>
      <w:r w:rsidRPr="006657DA">
        <w:rPr>
          <w:rFonts w:ascii="Times New Roman" w:hAnsi="Times New Roman" w:cs="Times New Roman"/>
        </w:rPr>
        <w:t xml:space="preserve"> y otros. Dicho inmueble, conforme a la documentación presentada, se encuentra inscripto en el Registro General de la Provincia bajo la Matricula Nº 384.319 del Departamento San Justo. La firma “Héctor </w:t>
      </w:r>
      <w:proofErr w:type="spellStart"/>
      <w:r w:rsidRPr="006657DA">
        <w:rPr>
          <w:rFonts w:ascii="Times New Roman" w:hAnsi="Times New Roman" w:cs="Times New Roman"/>
        </w:rPr>
        <w:t>Codini</w:t>
      </w:r>
      <w:proofErr w:type="spellEnd"/>
      <w:r w:rsidRPr="006657DA">
        <w:rPr>
          <w:rFonts w:ascii="Times New Roman" w:hAnsi="Times New Roman" w:cs="Times New Roman"/>
        </w:rPr>
        <w:t xml:space="preserve"> S.A.” conservará la propiedad de los terrenos identificados como lotes A, B, C, D, E, F, G, H y J, de acuerdo al croquis adjunto como Anexo II, libre de gravámenes, restricciones u otros derechos reales, que pesaran sobre el mismo.-</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rPr>
        <w:t>B)</w:t>
      </w:r>
      <w:r w:rsidRPr="006657DA">
        <w:rPr>
          <w:rFonts w:ascii="Times New Roman" w:hAnsi="Times New Roman" w:cs="Times New Roman"/>
        </w:rPr>
        <w:t xml:space="preserve"> El inmueble de propiedad de  Patricia Milag</w:t>
      </w:r>
      <w:r>
        <w:rPr>
          <w:rFonts w:ascii="Times New Roman" w:hAnsi="Times New Roman" w:cs="Times New Roman"/>
        </w:rPr>
        <w:t>r</w:t>
      </w:r>
      <w:r w:rsidRPr="006657DA">
        <w:rPr>
          <w:rFonts w:ascii="Times New Roman" w:hAnsi="Times New Roman" w:cs="Times New Roman"/>
        </w:rPr>
        <w:t xml:space="preserve">os </w:t>
      </w:r>
      <w:proofErr w:type="spellStart"/>
      <w:r w:rsidRPr="006657DA">
        <w:rPr>
          <w:rFonts w:ascii="Times New Roman" w:hAnsi="Times New Roman" w:cs="Times New Roman"/>
        </w:rPr>
        <w:t>Codini</w:t>
      </w:r>
      <w:proofErr w:type="spellEnd"/>
      <w:r w:rsidRPr="006657DA">
        <w:rPr>
          <w:rFonts w:ascii="Times New Roman" w:hAnsi="Times New Roman" w:cs="Times New Roman"/>
        </w:rPr>
        <w:t xml:space="preserve"> identificado como Lote de Terreno ubicado en la ciudad de San Francisco, </w:t>
      </w:r>
      <w:proofErr w:type="spellStart"/>
      <w:r w:rsidRPr="006657DA">
        <w:rPr>
          <w:rFonts w:ascii="Times New Roman" w:hAnsi="Times New Roman" w:cs="Times New Roman"/>
        </w:rPr>
        <w:t>Ped</w:t>
      </w:r>
      <w:proofErr w:type="spellEnd"/>
      <w:r w:rsidRPr="006657DA">
        <w:rPr>
          <w:rFonts w:ascii="Times New Roman" w:hAnsi="Times New Roman" w:cs="Times New Roman"/>
        </w:rPr>
        <w:t xml:space="preserve">. Juárez </w:t>
      </w:r>
      <w:proofErr w:type="spellStart"/>
      <w:r w:rsidRPr="006657DA">
        <w:rPr>
          <w:rFonts w:ascii="Times New Roman" w:hAnsi="Times New Roman" w:cs="Times New Roman"/>
        </w:rPr>
        <w:t>Celman</w:t>
      </w:r>
      <w:proofErr w:type="spellEnd"/>
      <w:r w:rsidRPr="006657DA">
        <w:rPr>
          <w:rFonts w:ascii="Times New Roman" w:hAnsi="Times New Roman" w:cs="Times New Roman"/>
        </w:rPr>
        <w:t xml:space="preserve">, Dpto. San Justo, Manzana N° 115, Sección “A”, situado a 39,162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w:t>
      </w:r>
      <w:proofErr w:type="gramStart"/>
      <w:r w:rsidRPr="006657DA">
        <w:rPr>
          <w:rFonts w:ascii="Times New Roman" w:hAnsi="Times New Roman" w:cs="Times New Roman"/>
        </w:rPr>
        <w:t>hacia</w:t>
      </w:r>
      <w:proofErr w:type="gramEnd"/>
      <w:r w:rsidRPr="006657DA">
        <w:rPr>
          <w:rFonts w:ascii="Times New Roman" w:hAnsi="Times New Roman" w:cs="Times New Roman"/>
        </w:rPr>
        <w:t xml:space="preserve"> el Este de la esquina </w:t>
      </w:r>
      <w:proofErr w:type="spellStart"/>
      <w:r w:rsidRPr="006657DA">
        <w:rPr>
          <w:rFonts w:ascii="Times New Roman" w:hAnsi="Times New Roman" w:cs="Times New Roman"/>
        </w:rPr>
        <w:t>Nor</w:t>
      </w:r>
      <w:proofErr w:type="spellEnd"/>
      <w:r w:rsidRPr="006657DA">
        <w:rPr>
          <w:rFonts w:ascii="Times New Roman" w:hAnsi="Times New Roman" w:cs="Times New Roman"/>
        </w:rPr>
        <w:t xml:space="preserve">-Oeste de su manzana y mide: 10,838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w:t>
      </w:r>
      <w:proofErr w:type="gramStart"/>
      <w:r w:rsidRPr="006657DA">
        <w:rPr>
          <w:rFonts w:ascii="Times New Roman" w:hAnsi="Times New Roman" w:cs="Times New Roman"/>
        </w:rPr>
        <w:t>de</w:t>
      </w:r>
      <w:proofErr w:type="gramEnd"/>
      <w:r w:rsidRPr="006657DA">
        <w:rPr>
          <w:rFonts w:ascii="Times New Roman" w:hAnsi="Times New Roman" w:cs="Times New Roman"/>
        </w:rPr>
        <w:t xml:space="preserve"> frente al Norte, por 43,30 </w:t>
      </w:r>
      <w:proofErr w:type="spellStart"/>
      <w:r w:rsidRPr="006657DA">
        <w:rPr>
          <w:rFonts w:ascii="Times New Roman" w:hAnsi="Times New Roman" w:cs="Times New Roman"/>
        </w:rPr>
        <w:t>mts</w:t>
      </w:r>
      <w:proofErr w:type="spellEnd"/>
      <w:r w:rsidRPr="006657DA">
        <w:rPr>
          <w:rFonts w:ascii="Times New Roman" w:hAnsi="Times New Roman" w:cs="Times New Roman"/>
        </w:rPr>
        <w:t xml:space="preserve">., formando una superficie de 469,2854 metros cuadrados y linda: al Sud y Oeste con de Alfredo </w:t>
      </w:r>
      <w:proofErr w:type="spellStart"/>
      <w:r w:rsidRPr="006657DA">
        <w:rPr>
          <w:rFonts w:ascii="Times New Roman" w:hAnsi="Times New Roman" w:cs="Times New Roman"/>
        </w:rPr>
        <w:t>Buffa</w:t>
      </w:r>
      <w:proofErr w:type="spellEnd"/>
      <w:r w:rsidRPr="006657DA">
        <w:rPr>
          <w:rFonts w:ascii="Times New Roman" w:hAnsi="Times New Roman" w:cs="Times New Roman"/>
        </w:rPr>
        <w:t xml:space="preserve">, en este último costado, después con de Juan </w:t>
      </w:r>
      <w:proofErr w:type="spellStart"/>
      <w:r w:rsidRPr="006657DA">
        <w:rPr>
          <w:rFonts w:ascii="Times New Roman" w:hAnsi="Times New Roman" w:cs="Times New Roman"/>
        </w:rPr>
        <w:t>Cravero</w:t>
      </w:r>
      <w:proofErr w:type="spellEnd"/>
      <w:r w:rsidRPr="006657DA">
        <w:rPr>
          <w:rFonts w:ascii="Times New Roman" w:hAnsi="Times New Roman" w:cs="Times New Roman"/>
        </w:rPr>
        <w:t xml:space="preserve">, hoy Andrés Vicente </w:t>
      </w:r>
      <w:proofErr w:type="spellStart"/>
      <w:r w:rsidRPr="006657DA">
        <w:rPr>
          <w:rFonts w:ascii="Times New Roman" w:hAnsi="Times New Roman" w:cs="Times New Roman"/>
        </w:rPr>
        <w:t>Cravero</w:t>
      </w:r>
      <w:proofErr w:type="spellEnd"/>
      <w:r w:rsidRPr="006657DA">
        <w:rPr>
          <w:rFonts w:ascii="Times New Roman" w:hAnsi="Times New Roman" w:cs="Times New Roman"/>
        </w:rPr>
        <w:t xml:space="preserve">; al Este con de Tristán Allende y al Norte con calle pública, hoy denominada Libertad. Se encuentra inscripto en el Registro General de la Provincia bajo la Matricula Nº 379.223 del Departamento San Justo,  con todas sus mejoras y construcciones, ubicado sobre calle Libertad, libre de gravámenes, restricciones u otros derechos reales que pesaran sobre el mismo. Dicho inmueble reconoce Derecho Real de Usufructo Gratuito y Vitalicio, con derecho a acrecer, a favor del Sr. Héctor José </w:t>
      </w:r>
      <w:proofErr w:type="spellStart"/>
      <w:r w:rsidRPr="006657DA">
        <w:rPr>
          <w:rFonts w:ascii="Times New Roman" w:hAnsi="Times New Roman" w:cs="Times New Roman"/>
        </w:rPr>
        <w:t>Codini</w:t>
      </w:r>
      <w:proofErr w:type="spellEnd"/>
      <w:r w:rsidRPr="006657DA">
        <w:rPr>
          <w:rFonts w:ascii="Times New Roman" w:hAnsi="Times New Roman" w:cs="Times New Roman"/>
        </w:rPr>
        <w:t xml:space="preserve">, D.N.I. n° 6.439.793, y de la Sra. Mabel María </w:t>
      </w:r>
      <w:proofErr w:type="spellStart"/>
      <w:r w:rsidRPr="006657DA">
        <w:rPr>
          <w:rFonts w:ascii="Times New Roman" w:hAnsi="Times New Roman" w:cs="Times New Roman"/>
        </w:rPr>
        <w:t>Valdemarín</w:t>
      </w:r>
      <w:proofErr w:type="spellEnd"/>
      <w:r w:rsidRPr="006657DA">
        <w:rPr>
          <w:rFonts w:ascii="Times New Roman" w:hAnsi="Times New Roman" w:cs="Times New Roman"/>
        </w:rPr>
        <w:t>, D.N.I. n° 4.639.275 (hoy fallecidos).-.</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rPr>
        <w:t>C)</w:t>
      </w:r>
      <w:r w:rsidRPr="006657DA">
        <w:rPr>
          <w:rFonts w:ascii="Times New Roman" w:hAnsi="Times New Roman" w:cs="Times New Roman"/>
        </w:rPr>
        <w:t xml:space="preserve"> Como obligación adicional Héctor </w:t>
      </w:r>
      <w:proofErr w:type="spellStart"/>
      <w:r w:rsidRPr="006657DA">
        <w:rPr>
          <w:rFonts w:ascii="Times New Roman" w:hAnsi="Times New Roman" w:cs="Times New Roman"/>
        </w:rPr>
        <w:t>Codini</w:t>
      </w:r>
      <w:proofErr w:type="spellEnd"/>
      <w:r w:rsidRPr="006657DA">
        <w:rPr>
          <w:rFonts w:ascii="Times New Roman" w:hAnsi="Times New Roman" w:cs="Times New Roman"/>
        </w:rPr>
        <w:t xml:space="preserve"> S. A. ofrece apadrinar el lote (design</w:t>
      </w:r>
      <w:r>
        <w:rPr>
          <w:rFonts w:ascii="Times New Roman" w:hAnsi="Times New Roman" w:cs="Times New Roman"/>
        </w:rPr>
        <w:t>ado como plaza) de la manzana nú</w:t>
      </w:r>
      <w:r w:rsidRPr="006657DA">
        <w:rPr>
          <w:rFonts w:ascii="Times New Roman" w:hAnsi="Times New Roman" w:cs="Times New Roman"/>
        </w:rPr>
        <w:t>mero doscientos cincuenta y ocho con una superficie de 4950m60dm2, abarcando el diseño, ejecución y mantenimiento de dicho espacio.-</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u w:val="single"/>
        </w:rPr>
        <w:t>TERCERA:</w:t>
      </w:r>
      <w:r w:rsidRPr="006657DA">
        <w:rPr>
          <w:rFonts w:ascii="Times New Roman" w:hAnsi="Times New Roman" w:cs="Times New Roman"/>
        </w:rPr>
        <w:t xml:space="preserve"> La Municipalidad de la Ciudad San Francisco ACEPTA el ofrecimiento de donación de los</w:t>
      </w:r>
      <w:r>
        <w:rPr>
          <w:rFonts w:ascii="Times New Roman" w:hAnsi="Times New Roman" w:cs="Times New Roman"/>
        </w:rPr>
        <w:t xml:space="preserve"> inmuebles descriptos en las clá</w:t>
      </w:r>
      <w:r w:rsidRPr="006657DA">
        <w:rPr>
          <w:rFonts w:ascii="Times New Roman" w:hAnsi="Times New Roman" w:cs="Times New Roman"/>
        </w:rPr>
        <w:t>usula Segunda, ad referéndum del Honorable Concejo Deliberante en las condiciones que se establecen, comprometiéndose a presentar, el proyecto de ordenanza pertinente a los efectos de la modificación de las condiciones de edificación sobre las parcelas que se encuentran comprendidas dentro del barrio denominado “Nuevo Centro San Francisco</w:t>
      </w:r>
      <w:r>
        <w:rPr>
          <w:rFonts w:ascii="Times New Roman" w:hAnsi="Times New Roman" w:cs="Times New Roman"/>
        </w:rPr>
        <w:t>”</w:t>
      </w:r>
      <w:r w:rsidRPr="006657DA">
        <w:rPr>
          <w:rFonts w:ascii="Times New Roman" w:hAnsi="Times New Roman" w:cs="Times New Roman"/>
        </w:rPr>
        <w:t>, tal el detalle formulado en la Cláusula PRIMERA.</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u w:val="single"/>
        </w:rPr>
        <w:lastRenderedPageBreak/>
        <w:t>CUARTA</w:t>
      </w:r>
      <w:r w:rsidRPr="006657DA">
        <w:rPr>
          <w:rFonts w:ascii="Times New Roman" w:hAnsi="Times New Roman" w:cs="Times New Roman"/>
          <w:b/>
        </w:rPr>
        <w:t xml:space="preserve">: </w:t>
      </w:r>
      <w:r w:rsidRPr="006657DA">
        <w:rPr>
          <w:rFonts w:ascii="Times New Roman" w:hAnsi="Times New Roman" w:cs="Times New Roman"/>
        </w:rPr>
        <w:t xml:space="preserve"> La Municipalidad de la Ciudad de San Francisco tomará a su exclusivo cargo y costo la confección y tramitación de los planos de subdivisión de la fracción afectada y conforme al croquis que se adjunta como Anexo II del presente, del inmueble Inscripto en la Matricula Nº 384.319 del Registro General de la Provincia, los que una vez aprobados por la Dirección General de Catastro, tanto provincial como municipal, serán inscriptos en el Registro General de la Provincia, a cargo de cada uno de los propietarios, para lo cual se la autoriza expresamente a designar al Ingeniero que realice estas tareas, asumiendo el pago de los gastos de honorarios, impuestos, contribuciones y/o tasas que correspondieren por su confección. Así también toma a su cargo realizar el plano de subdivisión de la fracción que se reserva la firma e identificados como lotes A, B, C, D, E, F, G, H y J del Anexo antes citado.</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rPr>
        <w:t xml:space="preserve">También serán a su cargo los gastos, sellados y honorarios  que demande la escrituración de la transferencia de los inmuebles que se le donan y que se encuentran enunciados en la Cláusula Segunda a su favor. Quedarán a exclusivo cargo de la firma “Héctor </w:t>
      </w:r>
      <w:proofErr w:type="spellStart"/>
      <w:r w:rsidRPr="006657DA">
        <w:rPr>
          <w:rFonts w:ascii="Times New Roman" w:hAnsi="Times New Roman" w:cs="Times New Roman"/>
        </w:rPr>
        <w:t>Codini</w:t>
      </w:r>
      <w:proofErr w:type="spellEnd"/>
      <w:r w:rsidRPr="006657DA">
        <w:rPr>
          <w:rFonts w:ascii="Times New Roman" w:hAnsi="Times New Roman" w:cs="Times New Roman"/>
        </w:rPr>
        <w:t xml:space="preserve"> S.A.” los trámites y gastos para la inscripción de los lotes  A, B, C, D, E, F, G, H y J. Las obligaciones asumidas por la Municipalidad de San Francisco en la presente cláusula serán</w:t>
      </w:r>
      <w:r w:rsidRPr="006657DA">
        <w:rPr>
          <w:rFonts w:ascii="Times New Roman" w:hAnsi="Times New Roman" w:cs="Times New Roman"/>
          <w:color w:val="FF0000"/>
        </w:rPr>
        <w:t xml:space="preserve"> </w:t>
      </w:r>
      <w:r w:rsidRPr="006657DA">
        <w:rPr>
          <w:rFonts w:ascii="Times New Roman" w:hAnsi="Times New Roman" w:cs="Times New Roman"/>
        </w:rPr>
        <w:t>cumplidas en un plazo perentorio de veinticuatro (24) meses a contar a partir del día que el Honorable Concejo Deliberante ratifique el presente acuerdo.-</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u w:val="single"/>
        </w:rPr>
        <w:t>QUINTA:</w:t>
      </w:r>
      <w:r w:rsidRPr="006657DA">
        <w:rPr>
          <w:rFonts w:ascii="Times New Roman" w:hAnsi="Times New Roman" w:cs="Times New Roman"/>
        </w:rPr>
        <w:t xml:space="preserve"> Que una vez aprobado por el H.C.D la oferta de donación aquí efectuada,  la firma HECTOR CODINI S.A. y la Sra. PATRICIA DE LOS MILAGROS</w:t>
      </w:r>
      <w:r>
        <w:rPr>
          <w:rFonts w:ascii="Times New Roman" w:hAnsi="Times New Roman" w:cs="Times New Roman"/>
        </w:rPr>
        <w:t xml:space="preserve"> CODINI</w:t>
      </w:r>
      <w:r w:rsidRPr="006657DA">
        <w:rPr>
          <w:rFonts w:ascii="Times New Roman" w:hAnsi="Times New Roman" w:cs="Times New Roman"/>
        </w:rPr>
        <w:t xml:space="preserve"> harán entrega a la Municipalidad de San Francisco, de la </w:t>
      </w:r>
      <w:r w:rsidRPr="006657DA">
        <w:rPr>
          <w:rFonts w:ascii="Times New Roman" w:hAnsi="Times New Roman" w:cs="Times New Roman"/>
          <w:b/>
        </w:rPr>
        <w:t>POSESION EFECTIVA</w:t>
      </w:r>
      <w:r w:rsidRPr="006657DA">
        <w:rPr>
          <w:rFonts w:ascii="Times New Roman" w:hAnsi="Times New Roman" w:cs="Times New Roman"/>
        </w:rPr>
        <w:t xml:space="preserve"> de las fracciones de terrenos descriptas en los antecedentes.-</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u w:val="single"/>
        </w:rPr>
        <w:t>SEXTA:</w:t>
      </w:r>
      <w:r w:rsidRPr="006657DA">
        <w:rPr>
          <w:rFonts w:ascii="Times New Roman" w:hAnsi="Times New Roman" w:cs="Times New Roman"/>
        </w:rPr>
        <w:t xml:space="preserve"> El cumplimiento en tiempo y forma por parte de la Municipalidad de San Francisco de las obligaciones establecidas respecto de los trabajos de mesura y subdivisión del inmueble Matricula Nº 384.319 conforme ya se detallara supra, constituye una condición esencial en la presente propuesta. En virtud de ello y para el caso de  incumplimiento  dará derecho a la firma Héctor </w:t>
      </w:r>
      <w:proofErr w:type="spellStart"/>
      <w:r w:rsidRPr="006657DA">
        <w:rPr>
          <w:rFonts w:ascii="Times New Roman" w:hAnsi="Times New Roman" w:cs="Times New Roman"/>
        </w:rPr>
        <w:t>Codini</w:t>
      </w:r>
      <w:proofErr w:type="spellEnd"/>
      <w:r w:rsidRPr="006657DA">
        <w:rPr>
          <w:rFonts w:ascii="Times New Roman" w:hAnsi="Times New Roman" w:cs="Times New Roman"/>
        </w:rPr>
        <w:t xml:space="preserve"> S.A. a demandar judicialmente la realización de los trabajos comprometidos por la vía procesal pertinente, siendo los costos y costas que ello a cargo de la Municipalidad de San Francisco.-</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u w:val="single"/>
        </w:rPr>
        <w:t>SÉPTIMA:</w:t>
      </w:r>
      <w:r w:rsidRPr="006657DA">
        <w:rPr>
          <w:rFonts w:ascii="Times New Roman" w:hAnsi="Times New Roman" w:cs="Times New Roman"/>
          <w:b/>
        </w:rPr>
        <w:t xml:space="preserve"> </w:t>
      </w:r>
      <w:r w:rsidRPr="006657DA">
        <w:rPr>
          <w:rFonts w:ascii="Times New Roman" w:hAnsi="Times New Roman" w:cs="Times New Roman"/>
        </w:rPr>
        <w:t xml:space="preserve">Para todos los efectos legales que surgieren del cumplimiento del presente acuerdo, las partes constituyen domicilio especial, fijándolo la Municipalidad de la Ciudad de San Francisco en </w:t>
      </w:r>
      <w:proofErr w:type="spellStart"/>
      <w:r w:rsidRPr="006657DA">
        <w:rPr>
          <w:rFonts w:ascii="Times New Roman" w:hAnsi="Times New Roman" w:cs="Times New Roman"/>
        </w:rPr>
        <w:t>Bv.</w:t>
      </w:r>
      <w:proofErr w:type="spellEnd"/>
      <w:r w:rsidRPr="006657DA">
        <w:rPr>
          <w:rFonts w:ascii="Times New Roman" w:hAnsi="Times New Roman" w:cs="Times New Roman"/>
        </w:rPr>
        <w:t xml:space="preserve"> 9 de Julio n° 1187, y la firma “HECTOR CODINI S.A.” y la Sra. Patricia Milagros </w:t>
      </w:r>
      <w:proofErr w:type="spellStart"/>
      <w:r w:rsidRPr="006657DA">
        <w:rPr>
          <w:rFonts w:ascii="Times New Roman" w:hAnsi="Times New Roman" w:cs="Times New Roman"/>
        </w:rPr>
        <w:t>Codini</w:t>
      </w:r>
      <w:proofErr w:type="spellEnd"/>
      <w:r w:rsidRPr="006657DA">
        <w:rPr>
          <w:rFonts w:ascii="Times New Roman" w:hAnsi="Times New Roman" w:cs="Times New Roman"/>
        </w:rPr>
        <w:t xml:space="preserve"> en Av. Urquiza n° 195, ambos de esta ciudad, lugares en los que serán tenidas por firmes y válidas todo tipo de comunicaciones y/o intimaciones que se cursen al efecto, tanto fueren de carácter extrajudicial como judicial.</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b/>
          <w:u w:val="single"/>
        </w:rPr>
        <w:t>OCTAVA:</w:t>
      </w:r>
      <w:r w:rsidRPr="006657DA">
        <w:rPr>
          <w:rFonts w:ascii="Times New Roman" w:hAnsi="Times New Roman" w:cs="Times New Roman"/>
        </w:rPr>
        <w:t xml:space="preserve"> Las partes se someten en forma voluntaria a la jurisdicción y competencia de los Tribunales Ordinarios de esta ciudad de San Francisco, renunciando en forma expresa a todo otro fuero que pudiere corresponderles, incluyéndose dentro de esta renuncia el fuero federal.</w:t>
      </w:r>
    </w:p>
    <w:p w:rsidR="000A0A89" w:rsidRPr="006657DA" w:rsidRDefault="000A0A89" w:rsidP="000A0A89">
      <w:pPr>
        <w:spacing w:line="240" w:lineRule="auto"/>
        <w:jc w:val="both"/>
        <w:rPr>
          <w:rFonts w:ascii="Times New Roman" w:hAnsi="Times New Roman" w:cs="Times New Roman"/>
        </w:rPr>
      </w:pPr>
      <w:r w:rsidRPr="006657DA">
        <w:rPr>
          <w:rFonts w:ascii="Times New Roman" w:hAnsi="Times New Roman" w:cs="Times New Roman"/>
        </w:rPr>
        <w:t>En prueba de conformidad, luego de leído y ratificado que fuere su contenido, se firman cuatro ejemplares de un mismo tenor y a un solo efecto en el lugar y fecha consignados al inicio.-</w:t>
      </w:r>
    </w:p>
    <w:p w:rsidR="000A0A89" w:rsidRPr="006657DA" w:rsidRDefault="000A0A89" w:rsidP="000A0A89">
      <w:pPr>
        <w:spacing w:line="240" w:lineRule="auto"/>
        <w:jc w:val="both"/>
        <w:rPr>
          <w:rFonts w:ascii="Times New Roman" w:hAnsi="Times New Roman" w:cs="Times New Roman"/>
        </w:rPr>
      </w:pPr>
    </w:p>
    <w:p w:rsidR="000A0A89" w:rsidRPr="006657DA" w:rsidRDefault="000A0A89" w:rsidP="000A0A89">
      <w:pPr>
        <w:spacing w:line="240" w:lineRule="auto"/>
        <w:jc w:val="both"/>
        <w:rPr>
          <w:rFonts w:ascii="Times New Roman" w:hAnsi="Times New Roman" w:cs="Times New Roman"/>
        </w:rPr>
      </w:pPr>
    </w:p>
    <w:p w:rsidR="000A0A89" w:rsidRPr="006657DA" w:rsidRDefault="000A0A89" w:rsidP="000A0A89">
      <w:pPr>
        <w:spacing w:line="240" w:lineRule="auto"/>
        <w:jc w:val="both"/>
        <w:rPr>
          <w:rFonts w:ascii="Times New Roman" w:hAnsi="Times New Roman" w:cs="Times New Roman"/>
        </w:rPr>
      </w:pPr>
    </w:p>
    <w:p w:rsidR="000A0A89" w:rsidRPr="006657DA" w:rsidRDefault="000A0A89" w:rsidP="000A0A89">
      <w:pPr>
        <w:spacing w:after="240" w:line="240" w:lineRule="auto"/>
        <w:jc w:val="both"/>
        <w:rPr>
          <w:rFonts w:ascii="Times New Roman" w:hAnsi="Times New Roman" w:cs="Times New Roman"/>
        </w:rPr>
      </w:pPr>
    </w:p>
    <w:p w:rsidR="001076A1" w:rsidRDefault="001076A1" w:rsidP="001E433D">
      <w:pPr>
        <w:spacing w:line="240" w:lineRule="auto"/>
        <w:rPr>
          <w:rFonts w:ascii="Times New Roman" w:hAnsi="Times New Roman" w:cs="Times New Roman"/>
          <w:sz w:val="24"/>
          <w:szCs w:val="24"/>
        </w:rPr>
      </w:pPr>
    </w:p>
    <w:p w:rsidR="001076A1" w:rsidRDefault="001076A1">
      <w:pPr>
        <w:rPr>
          <w:rFonts w:ascii="Times New Roman" w:hAnsi="Times New Roman" w:cs="Times New Roman"/>
          <w:sz w:val="24"/>
          <w:szCs w:val="24"/>
        </w:rPr>
      </w:pPr>
      <w:r>
        <w:rPr>
          <w:rFonts w:ascii="Times New Roman" w:hAnsi="Times New Roman" w:cs="Times New Roman"/>
          <w:sz w:val="24"/>
          <w:szCs w:val="24"/>
        </w:rPr>
        <w:br w:type="page"/>
      </w:r>
    </w:p>
    <w:p w:rsidR="006657DA" w:rsidRPr="00F30ED5" w:rsidRDefault="001076A1" w:rsidP="00F30ED5">
      <w:pPr>
        <w:spacing w:line="240" w:lineRule="auto"/>
        <w:rPr>
          <w:rFonts w:ascii="Times New Roman" w:hAnsi="Times New Roman" w:cs="Times New Roman"/>
          <w:sz w:val="24"/>
          <w:szCs w:val="24"/>
        </w:rPr>
      </w:pPr>
      <w:r>
        <w:rPr>
          <w:rFonts w:ascii="Times New Roman" w:hAnsi="Times New Roman" w:cs="Times New Roman"/>
          <w:noProof/>
          <w:sz w:val="24"/>
          <w:szCs w:val="24"/>
          <w:lang w:eastAsia="es-AR"/>
        </w:rPr>
        <w:lastRenderedPageBreak/>
        <w:drawing>
          <wp:inline distT="0" distB="0" distL="0" distR="0">
            <wp:extent cx="5288280" cy="7484421"/>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88280" cy="7484421"/>
                    </a:xfrm>
                    <a:prstGeom prst="rect">
                      <a:avLst/>
                    </a:prstGeom>
                    <a:noFill/>
                    <a:ln w="9525">
                      <a:noFill/>
                      <a:miter lim="800000"/>
                      <a:headEnd/>
                      <a:tailEnd/>
                    </a:ln>
                  </pic:spPr>
                </pic:pic>
              </a:graphicData>
            </a:graphic>
          </wp:inline>
        </w:drawing>
      </w:r>
    </w:p>
    <w:p w:rsidR="00F30ED5" w:rsidRDefault="00F30ED5">
      <w:pPr>
        <w:rPr>
          <w:rFonts w:ascii="Times New Roman" w:hAnsi="Times New Roman" w:cs="Times New Roman"/>
        </w:rPr>
      </w:pPr>
      <w:r>
        <w:rPr>
          <w:rFonts w:ascii="Times New Roman" w:hAnsi="Times New Roman" w:cs="Times New Roman"/>
        </w:rPr>
        <w:br w:type="page"/>
      </w:r>
      <w:r w:rsidR="00430C01">
        <w:rPr>
          <w:rFonts w:ascii="Times New Roman" w:hAnsi="Times New Roman" w:cs="Times New Roman"/>
          <w:noProof/>
          <w:lang w:eastAsia="es-AR"/>
        </w:rPr>
        <w:lastRenderedPageBreak/>
        <w:drawing>
          <wp:inline distT="0" distB="0" distL="0" distR="0">
            <wp:extent cx="5520620" cy="9085758"/>
            <wp:effectExtent l="19050" t="0" r="388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17961" cy="9081382"/>
                    </a:xfrm>
                    <a:prstGeom prst="rect">
                      <a:avLst/>
                    </a:prstGeom>
                    <a:noFill/>
                    <a:ln w="9525">
                      <a:noFill/>
                      <a:miter lim="800000"/>
                      <a:headEnd/>
                      <a:tailEnd/>
                    </a:ln>
                  </pic:spPr>
                </pic:pic>
              </a:graphicData>
            </a:graphic>
          </wp:inline>
        </w:drawing>
      </w:r>
    </w:p>
    <w:p w:rsidR="002164B4" w:rsidRPr="006657DA" w:rsidRDefault="002164B4" w:rsidP="00F30ED5">
      <w:pPr>
        <w:spacing w:after="240" w:line="240" w:lineRule="auto"/>
        <w:jc w:val="both"/>
        <w:rPr>
          <w:rFonts w:ascii="Times New Roman" w:hAnsi="Times New Roman" w:cs="Times New Roman"/>
        </w:rPr>
      </w:pPr>
    </w:p>
    <w:sectPr w:rsidR="002164B4" w:rsidRPr="006657DA" w:rsidSect="00784D67">
      <w:pgSz w:w="12240" w:h="20160" w:code="5"/>
      <w:pgMar w:top="334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554C7"/>
    <w:rsid w:val="00073CE7"/>
    <w:rsid w:val="00077E8A"/>
    <w:rsid w:val="00091400"/>
    <w:rsid w:val="0009206B"/>
    <w:rsid w:val="000A0A89"/>
    <w:rsid w:val="000A3137"/>
    <w:rsid w:val="000A7BC6"/>
    <w:rsid w:val="000A7D94"/>
    <w:rsid w:val="000B0AEE"/>
    <w:rsid w:val="000B5793"/>
    <w:rsid w:val="000B7988"/>
    <w:rsid w:val="000C0DB4"/>
    <w:rsid w:val="000E5F6F"/>
    <w:rsid w:val="001076A1"/>
    <w:rsid w:val="00120951"/>
    <w:rsid w:val="001469D1"/>
    <w:rsid w:val="00150BF1"/>
    <w:rsid w:val="00165D4F"/>
    <w:rsid w:val="00170B95"/>
    <w:rsid w:val="001740E4"/>
    <w:rsid w:val="00186CCF"/>
    <w:rsid w:val="001B77FB"/>
    <w:rsid w:val="001C5A12"/>
    <w:rsid w:val="001D39A9"/>
    <w:rsid w:val="001D574B"/>
    <w:rsid w:val="001E433D"/>
    <w:rsid w:val="001E7808"/>
    <w:rsid w:val="001F0388"/>
    <w:rsid w:val="001F0F5C"/>
    <w:rsid w:val="001F6FA2"/>
    <w:rsid w:val="001F7281"/>
    <w:rsid w:val="0020286B"/>
    <w:rsid w:val="002164B4"/>
    <w:rsid w:val="00232B2F"/>
    <w:rsid w:val="002347DF"/>
    <w:rsid w:val="0023486A"/>
    <w:rsid w:val="002665D9"/>
    <w:rsid w:val="002A201D"/>
    <w:rsid w:val="002A4718"/>
    <w:rsid w:val="002B0EAE"/>
    <w:rsid w:val="002B1754"/>
    <w:rsid w:val="002B4922"/>
    <w:rsid w:val="002B4B4A"/>
    <w:rsid w:val="002B75F6"/>
    <w:rsid w:val="002D3A10"/>
    <w:rsid w:val="002E0835"/>
    <w:rsid w:val="002E39BC"/>
    <w:rsid w:val="002F7625"/>
    <w:rsid w:val="003108D4"/>
    <w:rsid w:val="003114BF"/>
    <w:rsid w:val="00314AEC"/>
    <w:rsid w:val="00331251"/>
    <w:rsid w:val="0033281C"/>
    <w:rsid w:val="00362115"/>
    <w:rsid w:val="003624CE"/>
    <w:rsid w:val="003752CE"/>
    <w:rsid w:val="00380017"/>
    <w:rsid w:val="0038276C"/>
    <w:rsid w:val="00383462"/>
    <w:rsid w:val="003961F9"/>
    <w:rsid w:val="003B15A3"/>
    <w:rsid w:val="003B42D9"/>
    <w:rsid w:val="003B5309"/>
    <w:rsid w:val="003F7F4C"/>
    <w:rsid w:val="00402CED"/>
    <w:rsid w:val="00424517"/>
    <w:rsid w:val="00426A0C"/>
    <w:rsid w:val="00430C01"/>
    <w:rsid w:val="00440519"/>
    <w:rsid w:val="00471606"/>
    <w:rsid w:val="00490086"/>
    <w:rsid w:val="004A7C9D"/>
    <w:rsid w:val="004B38FB"/>
    <w:rsid w:val="004C37FA"/>
    <w:rsid w:val="004E5ED1"/>
    <w:rsid w:val="00501A49"/>
    <w:rsid w:val="00502AA5"/>
    <w:rsid w:val="0050519D"/>
    <w:rsid w:val="005169B3"/>
    <w:rsid w:val="00517BA4"/>
    <w:rsid w:val="00524C3F"/>
    <w:rsid w:val="0052560B"/>
    <w:rsid w:val="0053179F"/>
    <w:rsid w:val="00542B79"/>
    <w:rsid w:val="00542CA3"/>
    <w:rsid w:val="0055069D"/>
    <w:rsid w:val="005B2D58"/>
    <w:rsid w:val="005B3E2A"/>
    <w:rsid w:val="005B4D4F"/>
    <w:rsid w:val="005B7575"/>
    <w:rsid w:val="005D3C69"/>
    <w:rsid w:val="005E2A3B"/>
    <w:rsid w:val="0060278E"/>
    <w:rsid w:val="00603E3F"/>
    <w:rsid w:val="006058DF"/>
    <w:rsid w:val="006061E8"/>
    <w:rsid w:val="006131CF"/>
    <w:rsid w:val="00613523"/>
    <w:rsid w:val="00615B3E"/>
    <w:rsid w:val="006265C4"/>
    <w:rsid w:val="00653488"/>
    <w:rsid w:val="0065554A"/>
    <w:rsid w:val="00661C7D"/>
    <w:rsid w:val="006657DA"/>
    <w:rsid w:val="00680C31"/>
    <w:rsid w:val="006819B1"/>
    <w:rsid w:val="00682083"/>
    <w:rsid w:val="00696194"/>
    <w:rsid w:val="006A5C07"/>
    <w:rsid w:val="006B2F18"/>
    <w:rsid w:val="006B49C4"/>
    <w:rsid w:val="006C12BE"/>
    <w:rsid w:val="006C6337"/>
    <w:rsid w:val="006D189C"/>
    <w:rsid w:val="006D6D8E"/>
    <w:rsid w:val="006E20D9"/>
    <w:rsid w:val="006F29B6"/>
    <w:rsid w:val="006F3769"/>
    <w:rsid w:val="00702570"/>
    <w:rsid w:val="007050CF"/>
    <w:rsid w:val="00713A13"/>
    <w:rsid w:val="00715603"/>
    <w:rsid w:val="007245B2"/>
    <w:rsid w:val="00762C31"/>
    <w:rsid w:val="00763094"/>
    <w:rsid w:val="00775C9D"/>
    <w:rsid w:val="00784D67"/>
    <w:rsid w:val="00794854"/>
    <w:rsid w:val="007B15B4"/>
    <w:rsid w:val="007B4283"/>
    <w:rsid w:val="007F462F"/>
    <w:rsid w:val="008164F8"/>
    <w:rsid w:val="00816D2D"/>
    <w:rsid w:val="008370CB"/>
    <w:rsid w:val="0084472F"/>
    <w:rsid w:val="0085352B"/>
    <w:rsid w:val="008536BB"/>
    <w:rsid w:val="00853C33"/>
    <w:rsid w:val="00857595"/>
    <w:rsid w:val="00860FFB"/>
    <w:rsid w:val="00877020"/>
    <w:rsid w:val="0088658D"/>
    <w:rsid w:val="00887CD7"/>
    <w:rsid w:val="00896A5C"/>
    <w:rsid w:val="008974FF"/>
    <w:rsid w:val="008B320F"/>
    <w:rsid w:val="008B3E95"/>
    <w:rsid w:val="008B7A0E"/>
    <w:rsid w:val="008D05C0"/>
    <w:rsid w:val="008D292E"/>
    <w:rsid w:val="008D30BB"/>
    <w:rsid w:val="008D4CBE"/>
    <w:rsid w:val="008D7575"/>
    <w:rsid w:val="008E2572"/>
    <w:rsid w:val="008E4C13"/>
    <w:rsid w:val="008F51F1"/>
    <w:rsid w:val="00904B31"/>
    <w:rsid w:val="009137D1"/>
    <w:rsid w:val="00916571"/>
    <w:rsid w:val="00920FC9"/>
    <w:rsid w:val="00931250"/>
    <w:rsid w:val="00936021"/>
    <w:rsid w:val="00936CD0"/>
    <w:rsid w:val="00966829"/>
    <w:rsid w:val="0097724B"/>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302BF"/>
    <w:rsid w:val="00A412C1"/>
    <w:rsid w:val="00A46F05"/>
    <w:rsid w:val="00A5273F"/>
    <w:rsid w:val="00A6195B"/>
    <w:rsid w:val="00A66C04"/>
    <w:rsid w:val="00A72C03"/>
    <w:rsid w:val="00A87818"/>
    <w:rsid w:val="00A973ED"/>
    <w:rsid w:val="00AA5F67"/>
    <w:rsid w:val="00AB056D"/>
    <w:rsid w:val="00AB075A"/>
    <w:rsid w:val="00AB4138"/>
    <w:rsid w:val="00AB4429"/>
    <w:rsid w:val="00AB6FC5"/>
    <w:rsid w:val="00AC04CD"/>
    <w:rsid w:val="00AC1C16"/>
    <w:rsid w:val="00AE5699"/>
    <w:rsid w:val="00B10C4B"/>
    <w:rsid w:val="00B332FD"/>
    <w:rsid w:val="00B40FEC"/>
    <w:rsid w:val="00B66E4B"/>
    <w:rsid w:val="00B70444"/>
    <w:rsid w:val="00B832BB"/>
    <w:rsid w:val="00B87CFB"/>
    <w:rsid w:val="00B951D0"/>
    <w:rsid w:val="00B95246"/>
    <w:rsid w:val="00BA5374"/>
    <w:rsid w:val="00BC7DDF"/>
    <w:rsid w:val="00BD7347"/>
    <w:rsid w:val="00BE026B"/>
    <w:rsid w:val="00C065E5"/>
    <w:rsid w:val="00C13F8C"/>
    <w:rsid w:val="00C244F2"/>
    <w:rsid w:val="00C33739"/>
    <w:rsid w:val="00C33A39"/>
    <w:rsid w:val="00C52B18"/>
    <w:rsid w:val="00C621F2"/>
    <w:rsid w:val="00C63E3F"/>
    <w:rsid w:val="00C747F8"/>
    <w:rsid w:val="00C80F80"/>
    <w:rsid w:val="00C8541B"/>
    <w:rsid w:val="00CA0326"/>
    <w:rsid w:val="00CB008A"/>
    <w:rsid w:val="00CE0E5B"/>
    <w:rsid w:val="00CF153D"/>
    <w:rsid w:val="00CF4357"/>
    <w:rsid w:val="00D07B1F"/>
    <w:rsid w:val="00D1140A"/>
    <w:rsid w:val="00D1172D"/>
    <w:rsid w:val="00D260CD"/>
    <w:rsid w:val="00D33CC7"/>
    <w:rsid w:val="00D37C9B"/>
    <w:rsid w:val="00D41D5B"/>
    <w:rsid w:val="00D4445D"/>
    <w:rsid w:val="00D4492E"/>
    <w:rsid w:val="00D50447"/>
    <w:rsid w:val="00D556BE"/>
    <w:rsid w:val="00D62D76"/>
    <w:rsid w:val="00D6693E"/>
    <w:rsid w:val="00D72F2B"/>
    <w:rsid w:val="00D7600A"/>
    <w:rsid w:val="00D82700"/>
    <w:rsid w:val="00D87409"/>
    <w:rsid w:val="00D95542"/>
    <w:rsid w:val="00D96B44"/>
    <w:rsid w:val="00DA3BCA"/>
    <w:rsid w:val="00DB0585"/>
    <w:rsid w:val="00DB0F51"/>
    <w:rsid w:val="00DB1C3D"/>
    <w:rsid w:val="00DD08A7"/>
    <w:rsid w:val="00DD4502"/>
    <w:rsid w:val="00DE7355"/>
    <w:rsid w:val="00DF56DB"/>
    <w:rsid w:val="00E0242B"/>
    <w:rsid w:val="00E06C84"/>
    <w:rsid w:val="00E15CE3"/>
    <w:rsid w:val="00E170CD"/>
    <w:rsid w:val="00E20153"/>
    <w:rsid w:val="00E30990"/>
    <w:rsid w:val="00E43D23"/>
    <w:rsid w:val="00E476C3"/>
    <w:rsid w:val="00E50D4A"/>
    <w:rsid w:val="00E55AB7"/>
    <w:rsid w:val="00E61643"/>
    <w:rsid w:val="00EA39EA"/>
    <w:rsid w:val="00EA59AA"/>
    <w:rsid w:val="00EB0B38"/>
    <w:rsid w:val="00EB5155"/>
    <w:rsid w:val="00EB6D0A"/>
    <w:rsid w:val="00ED3250"/>
    <w:rsid w:val="00ED4921"/>
    <w:rsid w:val="00EE6F02"/>
    <w:rsid w:val="00EF032D"/>
    <w:rsid w:val="00F006CF"/>
    <w:rsid w:val="00F04A7F"/>
    <w:rsid w:val="00F15864"/>
    <w:rsid w:val="00F24FC5"/>
    <w:rsid w:val="00F30ED5"/>
    <w:rsid w:val="00F46C11"/>
    <w:rsid w:val="00F6668B"/>
    <w:rsid w:val="00FB04DE"/>
    <w:rsid w:val="00FB1EB9"/>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customStyle="1" w:styleId="paragraph">
    <w:name w:val="paragraph"/>
    <w:basedOn w:val="Normal"/>
    <w:rsid w:val="006657D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554203771">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03841115">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185049343">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F232-A15A-491A-A640-455839E3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2732</Words>
  <Characters>15028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16</cp:revision>
  <cp:lastPrinted>2021-12-14T10:38:00Z</cp:lastPrinted>
  <dcterms:created xsi:type="dcterms:W3CDTF">2021-12-14T10:45:00Z</dcterms:created>
  <dcterms:modified xsi:type="dcterms:W3CDTF">2021-12-16T14:28:00Z</dcterms:modified>
</cp:coreProperties>
</file>