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66709E"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7353</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1F43EB" w:rsidRDefault="001F43EB" w:rsidP="00904B31">
      <w:pPr>
        <w:pStyle w:val="Textosinformato"/>
        <w:ind w:left="2832"/>
        <w:rPr>
          <w:rFonts w:ascii="Times New Roman" w:hAnsi="Times New Roman"/>
          <w:b/>
          <w:spacing w:val="30"/>
          <w:sz w:val="24"/>
          <w:szCs w:val="24"/>
          <w:u w:val="single"/>
        </w:rPr>
      </w:pPr>
    </w:p>
    <w:p w:rsidR="00904B31" w:rsidRPr="00904B31" w:rsidRDefault="00904B31" w:rsidP="002347DF">
      <w:pPr>
        <w:pStyle w:val="Textosinformato"/>
        <w:rPr>
          <w:rFonts w:ascii="Times New Roman" w:hAnsi="Times New Roman"/>
          <w:b/>
          <w:spacing w:val="30"/>
          <w:sz w:val="24"/>
          <w:szCs w:val="24"/>
          <w:u w:val="single"/>
        </w:rPr>
      </w:pPr>
    </w:p>
    <w:p w:rsidR="00820F17" w:rsidRPr="001F43EB" w:rsidRDefault="00981BC8" w:rsidP="001F43EB">
      <w:pPr>
        <w:spacing w:line="240" w:lineRule="auto"/>
        <w:ind w:left="964" w:hanging="964"/>
        <w:jc w:val="both"/>
        <w:rPr>
          <w:rFonts w:ascii="Times New Roman" w:hAnsi="Times New Roman" w:cs="Times New Roman"/>
          <w:sz w:val="24"/>
          <w:szCs w:val="24"/>
        </w:rPr>
      </w:pPr>
      <w:r w:rsidRPr="001F43EB">
        <w:rPr>
          <w:rFonts w:ascii="Times New Roman" w:hAnsi="Times New Roman" w:cs="Times New Roman"/>
          <w:b/>
          <w:color w:val="212121"/>
          <w:sz w:val="24"/>
          <w:szCs w:val="24"/>
          <w:shd w:val="clear" w:color="auto" w:fill="FFFFFF"/>
        </w:rPr>
        <w:t>Art.1º).-</w:t>
      </w:r>
      <w:r w:rsidR="001F43EB">
        <w:rPr>
          <w:rFonts w:ascii="Times New Roman" w:hAnsi="Times New Roman" w:cs="Times New Roman"/>
          <w:b/>
          <w:color w:val="000000"/>
          <w:sz w:val="24"/>
          <w:szCs w:val="24"/>
        </w:rPr>
        <w:tab/>
      </w:r>
      <w:r w:rsidR="001F43EB" w:rsidRPr="001F43EB">
        <w:rPr>
          <w:rFonts w:ascii="Times New Roman" w:hAnsi="Times New Roman" w:cs="Times New Roman"/>
          <w:b/>
          <w:sz w:val="24"/>
          <w:szCs w:val="24"/>
        </w:rPr>
        <w:t>DISPÓ</w:t>
      </w:r>
      <w:r w:rsidR="00820F17" w:rsidRPr="001F43EB">
        <w:rPr>
          <w:rFonts w:ascii="Times New Roman" w:hAnsi="Times New Roman" w:cs="Times New Roman"/>
          <w:b/>
          <w:sz w:val="24"/>
          <w:szCs w:val="24"/>
        </w:rPr>
        <w:t xml:space="preserve">NESE </w:t>
      </w:r>
      <w:r w:rsidR="00820F17" w:rsidRPr="001F43EB">
        <w:rPr>
          <w:rFonts w:ascii="Times New Roman" w:hAnsi="Times New Roman" w:cs="Times New Roman"/>
          <w:sz w:val="24"/>
          <w:szCs w:val="24"/>
        </w:rPr>
        <w:t>el llamado a Licitación Pública para la provisión de 5.285 toneladas de</w:t>
      </w:r>
      <w:r w:rsidR="0066709E">
        <w:rPr>
          <w:rFonts w:ascii="Times New Roman" w:hAnsi="Times New Roman" w:cs="Times New Roman"/>
          <w:sz w:val="24"/>
          <w:szCs w:val="24"/>
        </w:rPr>
        <w:t xml:space="preserve"> p</w:t>
      </w:r>
      <w:r w:rsidR="00820F17" w:rsidRPr="001F43EB">
        <w:rPr>
          <w:rFonts w:ascii="Times New Roman" w:hAnsi="Times New Roman" w:cs="Times New Roman"/>
          <w:sz w:val="24"/>
          <w:szCs w:val="24"/>
        </w:rPr>
        <w:t>iedra partida</w:t>
      </w:r>
      <w:r w:rsidR="00820F17" w:rsidRPr="001F43EB">
        <w:rPr>
          <w:rFonts w:ascii="Times New Roman" w:hAnsi="Times New Roman" w:cs="Times New Roman"/>
          <w:bCs/>
          <w:iCs/>
          <w:sz w:val="24"/>
          <w:szCs w:val="24"/>
          <w:lang w:val="es-ES_tradnl"/>
        </w:rPr>
        <w:t xml:space="preserve"> a granel</w:t>
      </w:r>
      <w:r w:rsidR="001F43EB" w:rsidRPr="001F43EB">
        <w:rPr>
          <w:rFonts w:ascii="Times New Roman" w:hAnsi="Times New Roman" w:cs="Times New Roman"/>
          <w:bCs/>
          <w:iCs/>
          <w:sz w:val="24"/>
          <w:szCs w:val="24"/>
          <w:lang w:val="es-ES_tradnl"/>
        </w:rPr>
        <w:t>,</w:t>
      </w:r>
      <w:r w:rsidR="00820F17" w:rsidRPr="001F43EB">
        <w:rPr>
          <w:rFonts w:ascii="Times New Roman" w:hAnsi="Times New Roman" w:cs="Times New Roman"/>
          <w:bCs/>
          <w:iCs/>
          <w:sz w:val="24"/>
          <w:szCs w:val="24"/>
          <w:lang w:val="es-ES_tradnl"/>
        </w:rPr>
        <w:t xml:space="preserve"> </w:t>
      </w:r>
      <w:r w:rsidR="00820F17" w:rsidRPr="001F43EB">
        <w:rPr>
          <w:rFonts w:ascii="Times New Roman" w:hAnsi="Times New Roman" w:cs="Times New Roman"/>
          <w:sz w:val="24"/>
          <w:szCs w:val="24"/>
        </w:rPr>
        <w:t>destinada a la Planta de Hormigón Municipal para ser utilizado en la ejecución de obras de pavimentación de Barrio 9 de Septiembre de esta ciudad.</w:t>
      </w:r>
      <w:r w:rsidR="001F43EB" w:rsidRPr="001F43EB">
        <w:rPr>
          <w:rFonts w:ascii="Times New Roman" w:hAnsi="Times New Roman" w:cs="Times New Roman"/>
          <w:sz w:val="24"/>
          <w:szCs w:val="24"/>
        </w:rPr>
        <w:t xml:space="preserve"> (</w:t>
      </w:r>
      <w:proofErr w:type="spellStart"/>
      <w:r w:rsidR="001F43EB" w:rsidRPr="001F43EB">
        <w:rPr>
          <w:rFonts w:ascii="Times New Roman" w:hAnsi="Times New Roman" w:cs="Times New Roman"/>
          <w:sz w:val="24"/>
          <w:szCs w:val="24"/>
        </w:rPr>
        <w:t>Expte</w:t>
      </w:r>
      <w:proofErr w:type="spellEnd"/>
      <w:r w:rsidR="001F43EB" w:rsidRPr="001F43EB">
        <w:rPr>
          <w:rFonts w:ascii="Times New Roman" w:hAnsi="Times New Roman" w:cs="Times New Roman"/>
          <w:sz w:val="24"/>
          <w:szCs w:val="24"/>
        </w:rPr>
        <w:t>. Nº 132.295).</w:t>
      </w:r>
    </w:p>
    <w:p w:rsidR="00820F17" w:rsidRPr="001F43EB" w:rsidRDefault="00820F17" w:rsidP="001F43EB">
      <w:pPr>
        <w:spacing w:line="240" w:lineRule="auto"/>
        <w:ind w:left="964" w:hanging="964"/>
        <w:jc w:val="both"/>
        <w:rPr>
          <w:rFonts w:ascii="Times New Roman" w:hAnsi="Times New Roman" w:cs="Times New Roman"/>
          <w:sz w:val="24"/>
          <w:szCs w:val="24"/>
        </w:rPr>
      </w:pPr>
      <w:r w:rsidRPr="001F43EB">
        <w:rPr>
          <w:rFonts w:ascii="Times New Roman" w:hAnsi="Times New Roman" w:cs="Times New Roman"/>
          <w:b/>
          <w:sz w:val="24"/>
          <w:szCs w:val="24"/>
        </w:rPr>
        <w:t>Art. 2º).-</w:t>
      </w:r>
      <w:r w:rsidR="001F43EB">
        <w:rPr>
          <w:rFonts w:ascii="Times New Roman" w:hAnsi="Times New Roman" w:cs="Times New Roman"/>
          <w:sz w:val="24"/>
          <w:szCs w:val="24"/>
        </w:rPr>
        <w:tab/>
      </w:r>
      <w:r w:rsidRPr="001F43EB">
        <w:rPr>
          <w:rFonts w:ascii="Times New Roman" w:hAnsi="Times New Roman" w:cs="Times New Roman"/>
          <w:sz w:val="24"/>
          <w:szCs w:val="24"/>
        </w:rPr>
        <w:t xml:space="preserve">La </w:t>
      </w:r>
      <w:r w:rsidR="001F43EB" w:rsidRPr="001F43EB">
        <w:rPr>
          <w:rFonts w:ascii="Times New Roman" w:hAnsi="Times New Roman" w:cs="Times New Roman"/>
          <w:sz w:val="24"/>
          <w:szCs w:val="24"/>
        </w:rPr>
        <w:t>contratación prevista en el artí</w:t>
      </w:r>
      <w:r w:rsidRPr="001F43EB">
        <w:rPr>
          <w:rFonts w:ascii="Times New Roman" w:hAnsi="Times New Roman" w:cs="Times New Roman"/>
          <w:sz w:val="24"/>
          <w:szCs w:val="24"/>
        </w:rPr>
        <w:t>culo anterior</w:t>
      </w:r>
      <w:r w:rsidR="001F43EB" w:rsidRPr="001F43EB">
        <w:rPr>
          <w:rFonts w:ascii="Times New Roman" w:hAnsi="Times New Roman" w:cs="Times New Roman"/>
          <w:sz w:val="24"/>
          <w:szCs w:val="24"/>
        </w:rPr>
        <w:t>,</w:t>
      </w:r>
      <w:r w:rsidRPr="001F43EB">
        <w:rPr>
          <w:rFonts w:ascii="Times New Roman" w:hAnsi="Times New Roman" w:cs="Times New Roman"/>
          <w:sz w:val="24"/>
          <w:szCs w:val="24"/>
        </w:rPr>
        <w:t xml:space="preserve"> será realizada en un todo de acuerdo a lo establecido en el Pliego General de Bases y Condiciones, y Pliego General de Especificaciones Técnicas que se agrega y es parte integrante de la presente Ordenanza.</w:t>
      </w:r>
    </w:p>
    <w:p w:rsidR="00820F17" w:rsidRPr="001F43EB" w:rsidRDefault="00820F17" w:rsidP="001F43EB">
      <w:pPr>
        <w:spacing w:line="240" w:lineRule="auto"/>
        <w:ind w:left="964" w:hanging="964"/>
        <w:rPr>
          <w:rFonts w:ascii="Times New Roman" w:hAnsi="Times New Roman" w:cs="Times New Roman"/>
          <w:sz w:val="24"/>
          <w:szCs w:val="24"/>
        </w:rPr>
      </w:pPr>
      <w:r w:rsidRPr="001F43EB">
        <w:rPr>
          <w:rFonts w:ascii="Times New Roman" w:hAnsi="Times New Roman" w:cs="Times New Roman"/>
          <w:b/>
          <w:sz w:val="24"/>
          <w:szCs w:val="24"/>
        </w:rPr>
        <w:t>Art. 3º).-</w:t>
      </w:r>
      <w:r w:rsidR="001F43EB" w:rsidRPr="001F43EB">
        <w:rPr>
          <w:rFonts w:ascii="Times New Roman" w:hAnsi="Times New Roman" w:cs="Times New Roman"/>
          <w:sz w:val="24"/>
          <w:szCs w:val="24"/>
        </w:rPr>
        <w:t xml:space="preserve"> </w:t>
      </w:r>
      <w:r w:rsidRPr="001F43EB">
        <w:rPr>
          <w:rFonts w:ascii="Times New Roman" w:hAnsi="Times New Roman" w:cs="Times New Roman"/>
          <w:sz w:val="24"/>
          <w:szCs w:val="24"/>
        </w:rPr>
        <w:t>El presupuesto oficial de la presente Licitación</w:t>
      </w:r>
      <w:r w:rsidR="001F43EB" w:rsidRPr="001F43EB">
        <w:rPr>
          <w:rFonts w:ascii="Times New Roman" w:hAnsi="Times New Roman" w:cs="Times New Roman"/>
          <w:sz w:val="24"/>
          <w:szCs w:val="24"/>
        </w:rPr>
        <w:t>,</w:t>
      </w:r>
      <w:r w:rsidRPr="001F43EB">
        <w:rPr>
          <w:rFonts w:ascii="Times New Roman" w:hAnsi="Times New Roman" w:cs="Times New Roman"/>
          <w:sz w:val="24"/>
          <w:szCs w:val="24"/>
        </w:rPr>
        <w:t xml:space="preserve"> asciende a la suma de pesos trece millones ochocientos treinta y tres mil seiscientos noventa y ocho con 90/100 ($</w:t>
      </w:r>
      <w:r w:rsidR="001F43EB">
        <w:rPr>
          <w:rFonts w:ascii="Times New Roman" w:hAnsi="Times New Roman" w:cs="Times New Roman"/>
          <w:sz w:val="24"/>
          <w:szCs w:val="24"/>
        </w:rPr>
        <w:t xml:space="preserve"> </w:t>
      </w:r>
      <w:r w:rsidRPr="001F43EB">
        <w:rPr>
          <w:rFonts w:ascii="Times New Roman" w:hAnsi="Times New Roman" w:cs="Times New Roman"/>
          <w:sz w:val="24"/>
          <w:szCs w:val="24"/>
        </w:rPr>
        <w:t>13.833.698,90).</w:t>
      </w:r>
    </w:p>
    <w:p w:rsidR="00820F17" w:rsidRPr="001F43EB" w:rsidRDefault="001F43EB" w:rsidP="001F43EB">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w:t>
      </w:r>
      <w:r w:rsidR="00820F17" w:rsidRPr="001F43EB">
        <w:rPr>
          <w:rFonts w:ascii="Times New Roman" w:hAnsi="Times New Roman" w:cs="Times New Roman"/>
          <w:b/>
          <w:sz w:val="24"/>
          <w:szCs w:val="24"/>
        </w:rPr>
        <w:t>4º).-</w:t>
      </w:r>
      <w:r>
        <w:rPr>
          <w:rFonts w:ascii="Times New Roman" w:hAnsi="Times New Roman" w:cs="Times New Roman"/>
          <w:sz w:val="24"/>
          <w:szCs w:val="24"/>
        </w:rPr>
        <w:tab/>
      </w:r>
      <w:r w:rsidR="00820F17" w:rsidRPr="001F43EB">
        <w:rPr>
          <w:rFonts w:ascii="Times New Roman" w:hAnsi="Times New Roman" w:cs="Times New Roman"/>
          <w:sz w:val="24"/>
          <w:szCs w:val="24"/>
        </w:rPr>
        <w:t>La erogación que demande el cumplimiento de lo establecido precedentemente</w:t>
      </w:r>
      <w:r w:rsidRPr="001F43EB">
        <w:rPr>
          <w:rFonts w:ascii="Times New Roman" w:hAnsi="Times New Roman" w:cs="Times New Roman"/>
          <w:sz w:val="24"/>
          <w:szCs w:val="24"/>
        </w:rPr>
        <w:t>, se imputará</w:t>
      </w:r>
      <w:r w:rsidR="00820F17" w:rsidRPr="001F43EB">
        <w:rPr>
          <w:rFonts w:ascii="Times New Roman" w:hAnsi="Times New Roman" w:cs="Times New Roman"/>
          <w:sz w:val="24"/>
          <w:szCs w:val="24"/>
        </w:rPr>
        <w:t xml:space="preserve"> a la cuenta Nº 2.1.0.2.17 "Plan de Gestión integral de pavimento urbano", del presupuesto vigente.</w:t>
      </w:r>
    </w:p>
    <w:p w:rsidR="00A06B34" w:rsidRPr="001F43EB" w:rsidRDefault="00820F17" w:rsidP="001F43EB">
      <w:pPr>
        <w:pStyle w:val="NormalWeb"/>
        <w:ind w:left="964" w:hanging="964"/>
        <w:jc w:val="both"/>
      </w:pPr>
      <w:r w:rsidRPr="001F43EB">
        <w:rPr>
          <w:b/>
        </w:rPr>
        <w:t>Art. 5º).-</w:t>
      </w:r>
      <w:r w:rsidR="001F43EB">
        <w:tab/>
      </w:r>
      <w:r w:rsidR="001F43EB" w:rsidRPr="001F43EB">
        <w:rPr>
          <w:b/>
        </w:rPr>
        <w:t>FACÚ</w:t>
      </w:r>
      <w:r w:rsidRPr="001F43EB">
        <w:rPr>
          <w:b/>
        </w:rPr>
        <w:t>LTASE</w:t>
      </w:r>
      <w:r w:rsidRPr="001F43EB">
        <w:t xml:space="preserve"> al Departamento Ejecutivo Municipal a reglamentar total o parcialmente lo dispuesto en la presente Ordenanza.</w:t>
      </w:r>
      <w:r w:rsidR="00AC1C16" w:rsidRPr="001F43EB">
        <w:t xml:space="preserve"> </w:t>
      </w:r>
    </w:p>
    <w:p w:rsidR="00A66C04" w:rsidRDefault="001F43EB" w:rsidP="0066709E">
      <w:pPr>
        <w:spacing w:line="240" w:lineRule="auto"/>
        <w:ind w:left="964" w:hanging="964"/>
        <w:jc w:val="both"/>
        <w:rPr>
          <w:rFonts w:ascii="Times New Roman" w:hAnsi="Times New Roman" w:cs="Times New Roman"/>
          <w:sz w:val="24"/>
          <w:szCs w:val="24"/>
        </w:rPr>
      </w:pPr>
      <w:r w:rsidRPr="001F43EB">
        <w:rPr>
          <w:rFonts w:ascii="Times New Roman" w:hAnsi="Times New Roman" w:cs="Times New Roman"/>
          <w:b/>
          <w:sz w:val="24"/>
          <w:szCs w:val="24"/>
        </w:rPr>
        <w:t>Art.</w:t>
      </w:r>
      <w:r>
        <w:rPr>
          <w:rFonts w:ascii="Times New Roman" w:hAnsi="Times New Roman" w:cs="Times New Roman"/>
          <w:b/>
          <w:sz w:val="24"/>
          <w:szCs w:val="24"/>
        </w:rPr>
        <w:t xml:space="preserve"> </w:t>
      </w:r>
      <w:r w:rsidRPr="001F43EB">
        <w:rPr>
          <w:rFonts w:ascii="Times New Roman" w:hAnsi="Times New Roman" w:cs="Times New Roman"/>
          <w:b/>
          <w:sz w:val="24"/>
          <w:szCs w:val="24"/>
        </w:rPr>
        <w:t>6</w:t>
      </w:r>
      <w:r w:rsidR="00A06B34" w:rsidRPr="001F43EB">
        <w:rPr>
          <w:rFonts w:ascii="Times New Roman" w:hAnsi="Times New Roman" w:cs="Times New Roman"/>
          <w:b/>
          <w:sz w:val="24"/>
          <w:szCs w:val="24"/>
        </w:rPr>
        <w:t>º).-</w:t>
      </w:r>
      <w:r w:rsidR="00A06B34" w:rsidRPr="001F43EB">
        <w:rPr>
          <w:rFonts w:ascii="Times New Roman" w:hAnsi="Times New Roman" w:cs="Times New Roman"/>
          <w:b/>
          <w:sz w:val="24"/>
          <w:szCs w:val="24"/>
        </w:rPr>
        <w:tab/>
      </w:r>
      <w:r w:rsidR="00A66C04" w:rsidRPr="001F43EB">
        <w:rPr>
          <w:rFonts w:ascii="Times New Roman" w:hAnsi="Times New Roman" w:cs="Times New Roman"/>
          <w:b/>
          <w:sz w:val="24"/>
          <w:szCs w:val="24"/>
        </w:rPr>
        <w:t>REGÍ</w:t>
      </w:r>
      <w:r w:rsidR="00A06B34" w:rsidRPr="001F43EB">
        <w:rPr>
          <w:rFonts w:ascii="Times New Roman" w:hAnsi="Times New Roman" w:cs="Times New Roman"/>
          <w:b/>
          <w:sz w:val="24"/>
          <w:szCs w:val="24"/>
        </w:rPr>
        <w:t>STRESE</w:t>
      </w:r>
      <w:r w:rsidR="00A06B34" w:rsidRPr="001F43EB">
        <w:rPr>
          <w:rFonts w:ascii="Times New Roman" w:hAnsi="Times New Roman" w:cs="Times New Roman"/>
          <w:sz w:val="24"/>
          <w:szCs w:val="24"/>
        </w:rPr>
        <w:t>, comuníquese al Departamento Ejecutivo, publíquese y archívese.-</w:t>
      </w:r>
    </w:p>
    <w:p w:rsidR="0066709E" w:rsidRPr="00AC1C16" w:rsidRDefault="0066709E" w:rsidP="0066709E">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1F43EB">
        <w:rPr>
          <w:rFonts w:ascii="Times New Roman" w:hAnsi="Times New Roman" w:cs="Times New Roman"/>
          <w:sz w:val="24"/>
          <w:szCs w:val="24"/>
        </w:rPr>
        <w:t xml:space="preserve"> San Francisco, a los cuatro</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1F43EB">
        <w:rPr>
          <w:rFonts w:ascii="Times New Roman" w:hAnsi="Times New Roman" w:cs="Times New Roman"/>
          <w:sz w:val="24"/>
          <w:szCs w:val="24"/>
        </w:rPr>
        <w:t>es de noviem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66709E"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A62338"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A62338" w:rsidRDefault="00A62338" w:rsidP="00A62338">
      <w:pPr>
        <w:rPr>
          <w:rFonts w:ascii="Times New Roman" w:hAnsi="Times New Roman" w:cs="Times New Roman"/>
          <w:sz w:val="24"/>
          <w:szCs w:val="24"/>
        </w:rPr>
      </w:pPr>
      <w:r>
        <w:rPr>
          <w:rFonts w:ascii="Times New Roman" w:hAnsi="Times New Roman" w:cs="Times New Roman"/>
          <w:sz w:val="24"/>
          <w:szCs w:val="24"/>
        </w:rPr>
        <w:br w:type="page"/>
      </w:r>
    </w:p>
    <w:p w:rsidR="00A62338" w:rsidRPr="00A62338" w:rsidRDefault="00A62338" w:rsidP="00A62338">
      <w:pPr>
        <w:jc w:val="both"/>
        <w:rPr>
          <w:rFonts w:ascii="Times New Roman" w:hAnsi="Times New Roman" w:cs="Times New Roman"/>
          <w:b/>
          <w:bCs/>
          <w:color w:val="000000"/>
        </w:rPr>
      </w:pPr>
      <w:r w:rsidRPr="00A62338">
        <w:rPr>
          <w:rFonts w:ascii="Times New Roman" w:hAnsi="Times New Roman" w:cs="Times New Roman"/>
          <w:b/>
          <w:bCs/>
          <w:u w:val="single"/>
        </w:rPr>
        <w:lastRenderedPageBreak/>
        <w:t>PLIEGO GENERAL DE BASES Y CONDICIONES</w:t>
      </w:r>
      <w:r w:rsidRPr="00A62338">
        <w:rPr>
          <w:rFonts w:ascii="Times New Roman" w:hAnsi="Times New Roman" w:cs="Times New Roman"/>
          <w:b/>
          <w:bCs/>
          <w:color w:val="000000"/>
        </w:rPr>
        <w:t xml:space="preserve"> </w:t>
      </w:r>
    </w:p>
    <w:p w:rsidR="00A62338" w:rsidRPr="00A62338" w:rsidRDefault="00A62338" w:rsidP="00A62338">
      <w:pPr>
        <w:pStyle w:val="Default"/>
        <w:jc w:val="both"/>
        <w:rPr>
          <w:rFonts w:ascii="Times New Roman" w:hAnsi="Times New Roman" w:cs="Times New Roman"/>
          <w:b/>
          <w:bCs/>
          <w:sz w:val="22"/>
          <w:szCs w:val="22"/>
          <w:u w:val="single"/>
        </w:rPr>
      </w:pPr>
      <w:r w:rsidRPr="00A62338">
        <w:rPr>
          <w:rFonts w:ascii="Times New Roman" w:hAnsi="Times New Roman" w:cs="Times New Roman"/>
          <w:b/>
          <w:bCs/>
          <w:sz w:val="22"/>
          <w:szCs w:val="22"/>
          <w:u w:val="single"/>
        </w:rPr>
        <w:t>Provisión de 5.285 toneladas de Piedra partida a granel destinada a la planta de hormigón municipal.</w:t>
      </w:r>
    </w:p>
    <w:p w:rsidR="00A62338" w:rsidRPr="00A62338" w:rsidRDefault="00A62338" w:rsidP="00A62338">
      <w:pPr>
        <w:pStyle w:val="Default"/>
        <w:jc w:val="both"/>
        <w:rPr>
          <w:rFonts w:ascii="Times New Roman" w:hAnsi="Times New Roman" w:cs="Times New Roman"/>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 OBJETO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Esta Licitación Pública tiene por objeto la adquisición de Piedra partida a granel destinada a la planta Hormigonera Municipal para la elaboración de Hormigón, para ser utilizado en la obra de pavimenta</w:t>
      </w:r>
      <w:r>
        <w:rPr>
          <w:rFonts w:ascii="Times New Roman" w:hAnsi="Times New Roman" w:cs="Times New Roman"/>
          <w:color w:val="auto"/>
          <w:sz w:val="22"/>
          <w:szCs w:val="22"/>
        </w:rPr>
        <w:t>ción de Barrio 9 de Septiembre, obras viales y de bacheo en distintos sectores de la ciudad.</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 CANTIDAD Y CARACTERISTICAS DEL MATERIAL A ADQUIRIR: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5.285 toneladas de PIEDRA PARTIDA a granel, de acuerdo a las características indicadas en el Pliego General de Especificaciones Técnicas.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material a adquirir deberá ser de primera calidad, en la cantidad que se describe a continuación: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CANTIDAD:</w:t>
      </w:r>
      <w:r>
        <w:rPr>
          <w:rFonts w:ascii="Times New Roman" w:hAnsi="Times New Roman" w:cs="Times New Roman"/>
          <w:b/>
          <w:bCs/>
          <w:color w:val="auto"/>
          <w:sz w:val="22"/>
          <w:szCs w:val="22"/>
        </w:rPr>
        <w:t xml:space="preserve"> </w:t>
      </w:r>
      <w:r w:rsidRPr="00A62338">
        <w:rPr>
          <w:rFonts w:ascii="Times New Roman" w:hAnsi="Times New Roman" w:cs="Times New Roman"/>
          <w:color w:val="auto"/>
          <w:sz w:val="22"/>
          <w:szCs w:val="22"/>
        </w:rPr>
        <w:t>La cantidad de material a adquirir deberá proveerse en las fechas y horarios que determine la Secretaría de Infraestructura durante un plazo estimado de consumo de 8 (ocho) meses corridos posteriores a la fecha de suscripción del contrato.</w:t>
      </w:r>
      <w:r w:rsidR="000311C7">
        <w:rPr>
          <w:rFonts w:ascii="Times New Roman" w:hAnsi="Times New Roman" w:cs="Times New Roman"/>
          <w:color w:val="auto"/>
          <w:sz w:val="22"/>
          <w:szCs w:val="22"/>
        </w:rPr>
        <w:t xml:space="preserve"> </w:t>
      </w:r>
      <w:r w:rsidRPr="00A62338">
        <w:rPr>
          <w:rFonts w:ascii="Times New Roman" w:hAnsi="Times New Roman" w:cs="Times New Roman"/>
          <w:b/>
          <w:bCs/>
          <w:color w:val="auto"/>
          <w:sz w:val="22"/>
          <w:szCs w:val="22"/>
        </w:rPr>
        <w:t>La cantidad mínima de piedra partida a granel a entregar semanalmente, será de 400 toneladas (</w:t>
      </w:r>
      <w:proofErr w:type="spellStart"/>
      <w:r w:rsidRPr="00A62338">
        <w:rPr>
          <w:rFonts w:ascii="Times New Roman" w:hAnsi="Times New Roman" w:cs="Times New Roman"/>
          <w:b/>
          <w:bCs/>
          <w:color w:val="auto"/>
          <w:sz w:val="22"/>
          <w:szCs w:val="22"/>
        </w:rPr>
        <w:t>tn</w:t>
      </w:r>
      <w:proofErr w:type="spellEnd"/>
      <w:r w:rsidRPr="00A62338">
        <w:rPr>
          <w:rFonts w:ascii="Times New Roman" w:hAnsi="Times New Roman" w:cs="Times New Roman"/>
          <w:b/>
          <w:bCs/>
          <w:color w:val="auto"/>
          <w:sz w:val="22"/>
          <w:szCs w:val="22"/>
        </w:rPr>
        <w:t xml:space="preserve">) según requerimientos de la Secretaria de Infraestructura. </w:t>
      </w:r>
      <w:r w:rsidRPr="00A62338">
        <w:rPr>
          <w:rFonts w:ascii="Times New Roman" w:hAnsi="Times New Roman" w:cs="Times New Roman"/>
          <w:color w:val="auto"/>
          <w:sz w:val="22"/>
          <w:szCs w:val="22"/>
        </w:rPr>
        <w:t xml:space="preserve">La entrega se efectuará en el horario de 7 hs. a 13 hs.; la Secretaría de Infraestructura, a su solo criterio, podrá extender este horario cuando lo estime conveniente.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PLAZO DE LA ENTREGA: </w:t>
      </w:r>
      <w:r w:rsidRPr="00A62338">
        <w:rPr>
          <w:rFonts w:ascii="Times New Roman" w:hAnsi="Times New Roman" w:cs="Times New Roman"/>
          <w:color w:val="auto"/>
          <w:sz w:val="22"/>
          <w:szCs w:val="22"/>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3°).- PIEZAS QUE COMPONEN 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 </w:t>
      </w:r>
      <w:r w:rsidRPr="00A62338">
        <w:rPr>
          <w:rFonts w:ascii="Times New Roman" w:hAnsi="Times New Roman" w:cs="Times New Roman"/>
          <w:color w:val="auto"/>
          <w:sz w:val="22"/>
          <w:szCs w:val="22"/>
        </w:rPr>
        <w:t xml:space="preserve">El presente Pliego General de Bases y Condiciones.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b) </w:t>
      </w:r>
      <w:r w:rsidRPr="00A62338">
        <w:rPr>
          <w:rFonts w:ascii="Times New Roman" w:hAnsi="Times New Roman" w:cs="Times New Roman"/>
          <w:color w:val="auto"/>
          <w:sz w:val="22"/>
          <w:szCs w:val="22"/>
        </w:rPr>
        <w:t xml:space="preserve">El Pliego General de Especificaciones Técnicas.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c) </w:t>
      </w:r>
      <w:r w:rsidRPr="00A62338">
        <w:rPr>
          <w:rFonts w:ascii="Times New Roman" w:hAnsi="Times New Roman" w:cs="Times New Roman"/>
          <w:color w:val="auto"/>
          <w:sz w:val="22"/>
          <w:szCs w:val="22"/>
        </w:rPr>
        <w:t xml:space="preserve">La Ordenanza que dispone el llamado a Licitación Pública.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d) </w:t>
      </w:r>
      <w:r w:rsidRPr="00A62338">
        <w:rPr>
          <w:rFonts w:ascii="Times New Roman" w:hAnsi="Times New Roman" w:cs="Times New Roman"/>
          <w:color w:val="auto"/>
          <w:sz w:val="22"/>
          <w:szCs w:val="22"/>
        </w:rPr>
        <w:t xml:space="preserve">La propuesta aceptada y el Decreto de Adjudicación correspondiente.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e) </w:t>
      </w:r>
      <w:r w:rsidRPr="00A62338">
        <w:rPr>
          <w:rFonts w:ascii="Times New Roman" w:hAnsi="Times New Roman" w:cs="Times New Roman"/>
          <w:color w:val="auto"/>
          <w:sz w:val="22"/>
          <w:szCs w:val="22"/>
        </w:rPr>
        <w:t xml:space="preserve">Las circulares referidas a pedidos o notas aclaratorias presentadas con una antelación de cinco (5) días al de la fecha de apertura de los sobres. </w:t>
      </w:r>
    </w:p>
    <w:p w:rsidR="00A62338" w:rsidRPr="00A62338" w:rsidRDefault="00A62338" w:rsidP="00A62338">
      <w:pPr>
        <w:pStyle w:val="Default"/>
        <w:jc w:val="both"/>
        <w:rPr>
          <w:rFonts w:ascii="Times New Roman" w:hAnsi="Times New Roman" w:cs="Times New Roman"/>
          <w:color w:val="auto"/>
          <w:sz w:val="22"/>
          <w:szCs w:val="22"/>
        </w:rPr>
      </w:pPr>
      <w:proofErr w:type="gramStart"/>
      <w:r w:rsidRPr="00A62338">
        <w:rPr>
          <w:rFonts w:ascii="Times New Roman" w:hAnsi="Times New Roman" w:cs="Times New Roman"/>
          <w:b/>
          <w:bCs/>
          <w:color w:val="auto"/>
          <w:sz w:val="22"/>
          <w:szCs w:val="22"/>
        </w:rPr>
        <w:t>f)</w:t>
      </w:r>
      <w:r w:rsidRPr="00A62338">
        <w:rPr>
          <w:rFonts w:ascii="Times New Roman" w:hAnsi="Times New Roman" w:cs="Times New Roman"/>
          <w:color w:val="auto"/>
          <w:sz w:val="22"/>
          <w:szCs w:val="22"/>
        </w:rPr>
        <w:t>La</w:t>
      </w:r>
      <w:proofErr w:type="gramEnd"/>
      <w:r w:rsidRPr="00A62338">
        <w:rPr>
          <w:rFonts w:ascii="Times New Roman" w:hAnsi="Times New Roman" w:cs="Times New Roman"/>
          <w:color w:val="auto"/>
          <w:sz w:val="22"/>
          <w:szCs w:val="22"/>
        </w:rPr>
        <w:t xml:space="preserve"> Ley de Obras Públicas de la Provincia Nº 8614, y sus Decretos Reglamentarios Nº 4757/77, 4758/77, que rigen en forma supletoria. </w:t>
      </w:r>
    </w:p>
    <w:p w:rsidR="00A62338" w:rsidRPr="00A62338" w:rsidRDefault="00A62338" w:rsidP="00A62338">
      <w:pPr>
        <w:pStyle w:val="Default"/>
        <w:jc w:val="both"/>
        <w:rPr>
          <w:rFonts w:ascii="Times New Roman" w:hAnsi="Times New Roman" w:cs="Times New Roman"/>
          <w:color w:val="auto"/>
          <w:sz w:val="22"/>
          <w:szCs w:val="22"/>
        </w:rPr>
      </w:pPr>
      <w:proofErr w:type="gramStart"/>
      <w:r w:rsidRPr="00A62338">
        <w:rPr>
          <w:rFonts w:ascii="Times New Roman" w:hAnsi="Times New Roman" w:cs="Times New Roman"/>
          <w:b/>
          <w:bCs/>
          <w:color w:val="auto"/>
          <w:sz w:val="22"/>
          <w:szCs w:val="22"/>
        </w:rPr>
        <w:t>g)</w:t>
      </w:r>
      <w:r w:rsidRPr="00A62338">
        <w:rPr>
          <w:rFonts w:ascii="Times New Roman" w:hAnsi="Times New Roman" w:cs="Times New Roman"/>
          <w:color w:val="auto"/>
          <w:sz w:val="22"/>
          <w:szCs w:val="22"/>
        </w:rPr>
        <w:t>La</w:t>
      </w:r>
      <w:proofErr w:type="gramEnd"/>
      <w:r w:rsidRPr="00A62338">
        <w:rPr>
          <w:rFonts w:ascii="Times New Roman" w:hAnsi="Times New Roman" w:cs="Times New Roman"/>
          <w:color w:val="auto"/>
          <w:sz w:val="22"/>
          <w:szCs w:val="22"/>
        </w:rPr>
        <w:t xml:space="preserve"> Ley Orgánica de Municipalidades y el Régimen de Contrataciones de la Provincia.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h) </w:t>
      </w:r>
      <w:r w:rsidRPr="00A62338">
        <w:rPr>
          <w:rFonts w:ascii="Times New Roman" w:hAnsi="Times New Roman" w:cs="Times New Roman"/>
          <w:color w:val="auto"/>
          <w:sz w:val="22"/>
          <w:szCs w:val="22"/>
        </w:rPr>
        <w:t xml:space="preserve">La Ordenanza presupuestaria y de contrataciones vigente.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i) </w:t>
      </w:r>
      <w:r w:rsidRPr="00A62338">
        <w:rPr>
          <w:rFonts w:ascii="Times New Roman" w:hAnsi="Times New Roman" w:cs="Times New Roman"/>
          <w:color w:val="auto"/>
          <w:sz w:val="22"/>
          <w:szCs w:val="22"/>
        </w:rPr>
        <w:t xml:space="preserve">El Decreto - Ley Nº 1332/56 serie “C”.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4°).- GARANTIA DE LICITACIÓN: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garantía de la Licitación deberá emitirse a la orden de la Municipalidad por un importe del 5% (cinco por ciento) del Presupuesto oficial y será constituida mediante: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a)</w:t>
      </w:r>
      <w:r w:rsidR="000311C7">
        <w:rPr>
          <w:rFonts w:ascii="Times New Roman" w:hAnsi="Times New Roman" w:cs="Times New Roman"/>
          <w:b/>
          <w:bCs/>
          <w:color w:val="auto"/>
          <w:sz w:val="22"/>
          <w:szCs w:val="22"/>
        </w:rPr>
        <w:t xml:space="preserve"> </w:t>
      </w:r>
      <w:r w:rsidRPr="00A62338">
        <w:rPr>
          <w:rFonts w:ascii="Times New Roman" w:hAnsi="Times New Roman" w:cs="Times New Roman"/>
          <w:color w:val="auto"/>
          <w:sz w:val="22"/>
          <w:szCs w:val="22"/>
        </w:rPr>
        <w:t xml:space="preserve">Depósito de dinero en efectivo.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b) </w:t>
      </w:r>
      <w:r w:rsidRPr="00A62338">
        <w:rPr>
          <w:rFonts w:ascii="Times New Roman" w:hAnsi="Times New Roman" w:cs="Times New Roman"/>
          <w:color w:val="auto"/>
          <w:sz w:val="22"/>
          <w:szCs w:val="22"/>
        </w:rPr>
        <w:t xml:space="preserve">Seguro de caución.-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Esta garantía se mantendrá hasta la firma del contrato y la Municipalidad retendrá las garantías de las propuestas que con</w:t>
      </w:r>
      <w:r>
        <w:rPr>
          <w:rFonts w:ascii="Times New Roman" w:hAnsi="Times New Roman" w:cs="Times New Roman"/>
          <w:color w:val="auto"/>
          <w:sz w:val="22"/>
          <w:szCs w:val="22"/>
        </w:rPr>
        <w:t>sidere conveniente para el caso</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proofErr w:type="gramStart"/>
      <w:r w:rsidRPr="00A62338">
        <w:rPr>
          <w:rFonts w:ascii="Times New Roman" w:hAnsi="Times New Roman" w:cs="Times New Roman"/>
          <w:color w:val="auto"/>
          <w:sz w:val="22"/>
          <w:szCs w:val="22"/>
        </w:rPr>
        <w:lastRenderedPageBreak/>
        <w:t>que</w:t>
      </w:r>
      <w:proofErr w:type="gramEnd"/>
      <w:r w:rsidRPr="00A62338">
        <w:rPr>
          <w:rFonts w:ascii="Times New Roman" w:hAnsi="Times New Roman" w:cs="Times New Roman"/>
          <w:color w:val="auto"/>
          <w:sz w:val="22"/>
          <w:szCs w:val="22"/>
        </w:rPr>
        <w:t xml:space="preserve"> surgieren problemas en la firma del contrato con el/los adjudicatario/s, procediendo a la devolución de las correspondientes a los restantes oferentes.-.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5°).- FECHA DE APERTURA DE LOS SOBRES PRESENTACION Y PROPUESTA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acto de apertura de los sobres presentación y propuesta será en forma diferida, vale decir en distinta fecha y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acto de apertura del/los sobres propuesta/s correspondiente/s a la/s presentación/es que fue/ron aceptada/s se realizará de igual modo y manera a lo establecido para el sobre presentación. Asimismo es de aplicación para este acto lo dispuesto en los Art. 9º) y 10º) de este Pliego.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Una vez vencido el término de recepción de las impugnaciones y luego de resueltas las mismas, la Municipalidad continuará con el proceso de la Licitación.-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6°).- PRESENTACION DE PROPUESTAS: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Las propuestas serán presentadas en dos (2) sobres sin membretes, cerrados, los que se denominarán SOBRE PRESENTACION Y SOBRE PROPUESTA, que deberán presentarse hasta la hora indicada del día de apertura de la Licitación.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 SOBRE PRESENTACION: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Debidamente cerrado y llevará la siguiente leyenda: </w:t>
      </w:r>
      <w:r w:rsidRPr="00A62338">
        <w:rPr>
          <w:rFonts w:ascii="Times New Roman" w:hAnsi="Times New Roman" w:cs="Times New Roman"/>
          <w:b/>
          <w:bCs/>
          <w:color w:val="auto"/>
          <w:sz w:val="22"/>
          <w:szCs w:val="22"/>
        </w:rPr>
        <w:t>“Licitación Pública N° ** para la provisión de 5.285 toneladas de piedra partida a granel destinada a la planta de hormigón municipal</w:t>
      </w:r>
      <w:r w:rsidRPr="00A62338">
        <w:rPr>
          <w:rFonts w:ascii="Times New Roman" w:hAnsi="Times New Roman" w:cs="Times New Roman"/>
          <w:color w:val="auto"/>
          <w:sz w:val="22"/>
          <w:szCs w:val="22"/>
        </w:rPr>
        <w:t xml:space="preserv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Contendrán los siguientes elementos: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 Solicitud de Admisión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II) El sobre Propuesta.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III) La garantía de la Licitación indicada en el Art. N° 4.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IV) Copia del legajo de la Licitación Pública y de las circulares recibidas, rubricados por el proponente.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Dicha copia será expedida en formato digital por la Dirección de Contrataciones.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V) Información precisa de los números de inscripción y situación ante los impuestos nacionales (C.U.I.T.), a los Ingresos Brutos y Contribución que incide sobre la actividad comercial, industrial y de servicios de la Municipalidad de origen.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VI) Constitución de un domicilio especial dentro del radio urbano de San Francisco el que será válido para toda notificación relativa a la Licitación.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VII) DE LOS OFERENTES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oferentes podrán ser: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Personas físicas: deberán indicar: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Nombre completo y apellido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Fecha de nacimiento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Nacionalidad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Profesión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Domicilio real y constituido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Estado civil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D.N.I. y C.U.I.T.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Certificación de Ingresos y Manifestación de Bienes emitidas por Contador Público y certificado por C.P.C.E., con una fecha de emisión como máximo de 30 días anteriores a la fecha de apertura de la presente licitación.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Personas jurídicas regularmente constituidas: Deberán acompañar la siguiente documentación: </w:t>
      </w:r>
    </w:p>
    <w:p w:rsidR="00A62338" w:rsidRPr="00A62338" w:rsidRDefault="00A62338" w:rsidP="00A62338">
      <w:pPr>
        <w:pStyle w:val="Default"/>
        <w:spacing w:after="31"/>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Copia de contrato social. </w:t>
      </w:r>
    </w:p>
    <w:p w:rsidR="00A62338" w:rsidRPr="00A62338" w:rsidRDefault="00A62338" w:rsidP="00A62338">
      <w:pPr>
        <w:pStyle w:val="Default"/>
        <w:spacing w:after="31"/>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Inscripción correspondiente a la Inspección de Persona Jurídica. </w:t>
      </w:r>
    </w:p>
    <w:p w:rsidR="00A62338" w:rsidRPr="00A62338" w:rsidRDefault="00A62338" w:rsidP="00A62338">
      <w:pPr>
        <w:pStyle w:val="Default"/>
        <w:spacing w:after="31"/>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Acreditación que el/los signatario/s de la propuesta tiene/n suficiente personería para efectuar las presentación y comprometer a la oferente. </w:t>
      </w:r>
    </w:p>
    <w:p w:rsidR="00A62338" w:rsidRPr="00A62338" w:rsidRDefault="00A62338" w:rsidP="00A62338">
      <w:pPr>
        <w:pStyle w:val="Default"/>
        <w:spacing w:after="31"/>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Balance del último ejercicio cerrado a la fecha de la presente licitación, certificado por el C.P.C.E. correspondiente.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Todas las firmas profesionales deberán estar legalizadas por sus respectivos Colegios y/o Consejos Profesionales.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Personas jurídica en formación: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Fecha y objeto del Contrato constitutivo. </w:t>
      </w:r>
    </w:p>
    <w:p w:rsidR="00A62338" w:rsidRPr="00A62338" w:rsidRDefault="00A62338" w:rsidP="00A62338">
      <w:pPr>
        <w:pStyle w:val="Default"/>
        <w:spacing w:after="46"/>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Número de expediente y fecha de la constancia de iniciación del trámite de inscripción en el Registro correspondiente.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Además deberán cumplir con los requisitos correspondientes a Personas Físicas, indicados anteriormente.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u w:val="single"/>
        </w:rPr>
        <w:t>Uniones Transitorias y Consorcios de Cooperación</w:t>
      </w:r>
      <w:r w:rsidRPr="00A62338">
        <w:rPr>
          <w:rFonts w:ascii="Times New Roman" w:hAnsi="Times New Roman" w:cs="Times New Roman"/>
          <w:color w:val="auto"/>
          <w:sz w:val="22"/>
          <w:szCs w:val="22"/>
        </w:rPr>
        <w:t xml:space="preserv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el caso de personas jurídicas así como Uniones Transitorias o Consorcios de Colaboración, deberán prever un término de duración de sus respectivos contratos igual o superior al término de la concesión y su prórroga.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Oferentes locales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lastRenderedPageBreak/>
        <w:t xml:space="preserve">NO PODRÁN PRESENTARSE EN ESTA LICITACION: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inhabilitados por sentencia firme y aquellas empresas o personas que hayan sufrido rescisiones de contratos por causas inherentes a ellas.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concursados o fallidos, mientras no obtengan rehabilitación, o quienes tengan acuerdos con acreedores pendientes de cumplimiento.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que a la fecha de apertura de esta Licitación se hallen suspendidos o inhabilitados en el Registro de Proveedores de este Municipio.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Las sociedades que hubieran tenido resolución de contratos con cualquier municipio, provincia o con el estado nacional, por sí mismas o a través de sociedades controladas, controlantes y/o vinculadas por causas inherentes a las mismas.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Deberán acreditar: </w:t>
      </w:r>
    </w:p>
    <w:p w:rsidR="00A62338" w:rsidRPr="00A62338" w:rsidRDefault="00A62338" w:rsidP="00A62338">
      <w:pPr>
        <w:pStyle w:val="Default"/>
        <w:spacing w:after="14"/>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a) El proponente deberá indicar en el Sobre Presentación: </w:t>
      </w:r>
    </w:p>
    <w:p w:rsidR="00A62338" w:rsidRPr="00A62338" w:rsidRDefault="00A62338" w:rsidP="00A62338">
      <w:pPr>
        <w:pStyle w:val="Default"/>
        <w:spacing w:after="14"/>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 Ubicación de la cantera de procedencia del material. </w:t>
      </w:r>
    </w:p>
    <w:p w:rsidR="00A62338" w:rsidRPr="00A62338" w:rsidRDefault="00A62338" w:rsidP="00A62338">
      <w:pPr>
        <w:pStyle w:val="Default"/>
        <w:spacing w:after="14"/>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II) Ubicación de planta de procesamiento del material.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b) En cumplimiento de lo dispuesto en la Resolución General 4164. E/2017, de la AFIP, ante la consulta que la Municipalidad efectúe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b) SOBRE PROPUESTA: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Deberá presentarse análisis de precios, y cotizarse: el precio unitario de tonelada de material; el precio total correspondiente a la cantidad especificada en la correspondiente solicitud de compra; y el precio del transporte del material.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lastRenderedPageBreak/>
        <w:t xml:space="preserve">Art. 7).- ACTO DE APERTURA DE LAS OFERTAS: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acto de apertura de las ofertas tendrá lugar en la Secretaría de Economía, en el día y hora que esta fije mediante Resolución emitida a tal fin.-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el caso que al realizarse la apertura del sobre presentación faltara alguna documentación indicada en los puntos precedentes, la Comisión de </w:t>
      </w:r>
      <w:proofErr w:type="spellStart"/>
      <w:r w:rsidRPr="00A62338">
        <w:rPr>
          <w:rFonts w:ascii="Times New Roman" w:hAnsi="Times New Roman" w:cs="Times New Roman"/>
          <w:color w:val="auto"/>
          <w:sz w:val="22"/>
          <w:szCs w:val="22"/>
        </w:rPr>
        <w:t>Preadjudicación</w:t>
      </w:r>
      <w:proofErr w:type="spellEnd"/>
      <w:r w:rsidRPr="00A62338">
        <w:rPr>
          <w:rFonts w:ascii="Times New Roman" w:hAnsi="Times New Roman" w:cs="Times New Roman"/>
          <w:color w:val="auto"/>
          <w:sz w:val="22"/>
          <w:szCs w:val="22"/>
        </w:rPr>
        <w:t xml:space="preserve"> evaluará su posible incorporación extemporánea otorgando un plazo razonable, o se rechazará la presentación, devolviéndose el Sobre Propuesta, dejándose constancia de ello.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8°).- MANTENIMIENTO DE LA OFERTA: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proponentes deberán mantener la vigencia de sus propuestas, por un término no inferior a los treinta (30) días hábiles para la administración municipal a partir de la fecha de apertura de la Licitación.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9°).- OBSERVACIONES E IMPUGNACIONES: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caso que la observación o impugnación resulte fundada, sea o no procedente, dicho depósito le será devuelto, a solicitud del recurrente, una vez resuelto el caso por la autoridad competente.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10º).- DESESTIMACION DE PROPUESTAS: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11°).- MEJORA DE PRECIOS: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Municipalidad se reserva el derecho de llamar a mejora de precios en el caso de que la diferencia entre los montos cotizados sea igual o menor a un 5% (cinco por ciento), tomando como base la menor oferta con tope del </w:t>
      </w:r>
    </w:p>
    <w:p w:rsidR="00A62338" w:rsidRPr="00A62338" w:rsidRDefault="00A62338" w:rsidP="00A62338">
      <w:pPr>
        <w:pStyle w:val="Default"/>
        <w:pageBreakBefore/>
        <w:jc w:val="both"/>
        <w:rPr>
          <w:rFonts w:ascii="Times New Roman" w:hAnsi="Times New Roman" w:cs="Times New Roman"/>
          <w:color w:val="auto"/>
          <w:sz w:val="22"/>
          <w:szCs w:val="22"/>
        </w:rPr>
      </w:pPr>
      <w:proofErr w:type="gramStart"/>
      <w:r w:rsidRPr="00A62338">
        <w:rPr>
          <w:rFonts w:ascii="Times New Roman" w:hAnsi="Times New Roman" w:cs="Times New Roman"/>
          <w:color w:val="auto"/>
          <w:sz w:val="22"/>
          <w:szCs w:val="22"/>
        </w:rPr>
        <w:lastRenderedPageBreak/>
        <w:t>presupuesto</w:t>
      </w:r>
      <w:proofErr w:type="gramEnd"/>
      <w:r w:rsidRPr="00A62338">
        <w:rPr>
          <w:rFonts w:ascii="Times New Roman" w:hAnsi="Times New Roman" w:cs="Times New Roman"/>
          <w:color w:val="auto"/>
          <w:sz w:val="22"/>
          <w:szCs w:val="22"/>
        </w:rPr>
        <w:t xml:space="preserve"> oficial, pudiendo llamar si lo estima conveniente, a dicha mejora, a los oferentes comprendidos en esa situación. Si el o los oferentes no mejoraran su propuesta, se entenderá que sigue vigente la original.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De haber paridad en los precios luego de la mejora, se procederá al sorteo de las ofertas en presencia de los asistentes al acto, labrándose un Acta en la que constará todo lo procedido.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Así mismo, de haberse presentado una sola propuesta, esta Municipalidad, de considerarlo necesario podrá solicitar una mejora en las condiciones antes señaladas.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12°).- ADJUDICACION: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A62338">
        <w:rPr>
          <w:rFonts w:ascii="Times New Roman" w:hAnsi="Times New Roman" w:cs="Times New Roman"/>
          <w:color w:val="auto"/>
          <w:sz w:val="22"/>
          <w:szCs w:val="22"/>
        </w:rPr>
        <w:t>preadjudicación</w:t>
      </w:r>
      <w:proofErr w:type="spellEnd"/>
      <w:r w:rsidRPr="00A62338">
        <w:rPr>
          <w:rFonts w:ascii="Times New Roman" w:hAnsi="Times New Roman" w:cs="Times New Roman"/>
          <w:color w:val="auto"/>
          <w:sz w:val="22"/>
          <w:szCs w:val="22"/>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w:t>
      </w:r>
      <w:proofErr w:type="spellStart"/>
      <w:r w:rsidRPr="00A62338">
        <w:rPr>
          <w:rFonts w:ascii="Times New Roman" w:hAnsi="Times New Roman" w:cs="Times New Roman"/>
          <w:color w:val="auto"/>
          <w:sz w:val="22"/>
          <w:szCs w:val="22"/>
        </w:rPr>
        <w:t>preadjudicación</w:t>
      </w:r>
      <w:proofErr w:type="spellEnd"/>
      <w:r w:rsidRPr="00A62338">
        <w:rPr>
          <w:rFonts w:ascii="Times New Roman" w:hAnsi="Times New Roman" w:cs="Times New Roman"/>
          <w:color w:val="auto"/>
          <w:sz w:val="22"/>
          <w:szCs w:val="22"/>
        </w:rPr>
        <w:t xml:space="preserve"> dispuesta por la Comisión creada para tal fin no será vinculante, ni generará derecho alguno para los oferentes.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13°).- FIRMA DEL CONTRATO - GARANTIA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lastRenderedPageBreak/>
        <w:t xml:space="preserve">Art. 14°).- PERDIDA DE LOS DEPOSITOS DE GARANTIA Y / O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w:t>
      </w:r>
      <w:proofErr w:type="gramStart"/>
      <w:r w:rsidRPr="00A62338">
        <w:rPr>
          <w:rFonts w:ascii="Times New Roman" w:hAnsi="Times New Roman" w:cs="Times New Roman"/>
          <w:color w:val="auto"/>
          <w:sz w:val="22"/>
          <w:szCs w:val="22"/>
        </w:rPr>
        <w:t>)del</w:t>
      </w:r>
      <w:proofErr w:type="gramEnd"/>
      <w:r w:rsidRPr="00A62338">
        <w:rPr>
          <w:rFonts w:ascii="Times New Roman" w:hAnsi="Times New Roman" w:cs="Times New Roman"/>
          <w:color w:val="auto"/>
          <w:sz w:val="22"/>
          <w:szCs w:val="22"/>
        </w:rPr>
        <w:t xml:space="preserve">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15°).- PEDIDO DE ACLARACIONES: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16°) RESOLUCION: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resolución por incumplimiento acarreará la pérdida del depósito en garantía del contrato, sin perjuicio del resarcimiento de los daños y perjuicios que pudiera sufrir la Municipalidad.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17°) SISTEMA DE CONTRATACION: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Será por el sistema de precios unitarios y unidad de medida.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Se entiende que el precio cotizado por el ítem contiene la inclusión del transporte hasta la planta de hormigón municipal, y todos los gravámenes impositivos que correspondan por tal concepto.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Art. 18°)</w:t>
      </w:r>
      <w:r w:rsidR="00B366A7">
        <w:rPr>
          <w:rFonts w:ascii="Times New Roman" w:hAnsi="Times New Roman" w:cs="Times New Roman"/>
          <w:b/>
          <w:bCs/>
          <w:color w:val="auto"/>
          <w:sz w:val="22"/>
          <w:szCs w:val="22"/>
        </w:rPr>
        <w:t xml:space="preserve"> </w:t>
      </w:r>
      <w:r w:rsidRPr="00A62338">
        <w:rPr>
          <w:rFonts w:ascii="Times New Roman" w:hAnsi="Times New Roman" w:cs="Times New Roman"/>
          <w:b/>
          <w:bCs/>
          <w:color w:val="auto"/>
          <w:sz w:val="22"/>
          <w:szCs w:val="22"/>
        </w:rPr>
        <w:t xml:space="preserve">PLAZO, HORARIO Y LUGAR DE ENTREGA: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El material adjudicado se entregará en un plazo aproximado de 8 meses, de lunes a viernes en horario municipal, en la planta de Hormigón Munic</w:t>
      </w:r>
      <w:r w:rsidR="00B366A7">
        <w:rPr>
          <w:rFonts w:ascii="Times New Roman" w:hAnsi="Times New Roman" w:cs="Times New Roman"/>
          <w:color w:val="auto"/>
          <w:sz w:val="22"/>
          <w:szCs w:val="22"/>
        </w:rPr>
        <w:t>ipal (Caseros esq. Talcahuano).</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lastRenderedPageBreak/>
        <w:t xml:space="preserve">El control de entrega se efectuará mediante remito y ticket de pesada de carga que será avalado por la Secretaría de Infraestructura.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19°).- FORMA DE PAGO: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El pago del material</w:t>
      </w:r>
      <w:r w:rsidR="00B366A7">
        <w:rPr>
          <w:rFonts w:ascii="Times New Roman" w:hAnsi="Times New Roman" w:cs="Times New Roman"/>
          <w:color w:val="auto"/>
          <w:sz w:val="22"/>
          <w:szCs w:val="22"/>
        </w:rPr>
        <w:t xml:space="preserve"> a entregar se realizará</w:t>
      </w:r>
      <w:r w:rsidRPr="00A62338">
        <w:rPr>
          <w:rFonts w:ascii="Times New Roman" w:hAnsi="Times New Roman" w:cs="Times New Roman"/>
          <w:color w:val="auto"/>
          <w:sz w:val="22"/>
          <w:szCs w:val="22"/>
        </w:rPr>
        <w:t xml:space="preserve"> de manera quincenal, a quincena vencida de provisión, según remitos y facturas correspondientes, con valores (3) a 7, 15 y 25 días de fecha de autorización de la Orden de Pago por parte del Honorable Tribunal de Cuentas.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Cláusula de </w:t>
      </w:r>
      <w:proofErr w:type="spellStart"/>
      <w:r w:rsidRPr="00A62338">
        <w:rPr>
          <w:rFonts w:ascii="Times New Roman" w:hAnsi="Times New Roman" w:cs="Times New Roman"/>
          <w:b/>
          <w:bCs/>
          <w:color w:val="auto"/>
          <w:sz w:val="22"/>
          <w:szCs w:val="22"/>
        </w:rPr>
        <w:t>redeterminación</w:t>
      </w:r>
      <w:proofErr w:type="spellEnd"/>
      <w:r w:rsidRPr="00A62338">
        <w:rPr>
          <w:rFonts w:ascii="Times New Roman" w:hAnsi="Times New Roman" w:cs="Times New Roman"/>
          <w:b/>
          <w:bCs/>
          <w:color w:val="auto"/>
          <w:sz w:val="22"/>
          <w:szCs w:val="22"/>
        </w:rPr>
        <w:t xml:space="preserve"> de precios: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precios del contrato podrán ser </w:t>
      </w:r>
      <w:proofErr w:type="spellStart"/>
      <w:r w:rsidRPr="00A62338">
        <w:rPr>
          <w:rFonts w:ascii="Times New Roman" w:hAnsi="Times New Roman" w:cs="Times New Roman"/>
          <w:color w:val="auto"/>
          <w:sz w:val="22"/>
          <w:szCs w:val="22"/>
        </w:rPr>
        <w:t>redeterminados</w:t>
      </w:r>
      <w:proofErr w:type="spellEnd"/>
      <w:r w:rsidRPr="00A62338">
        <w:rPr>
          <w:rFonts w:ascii="Times New Roman" w:hAnsi="Times New Roman" w:cs="Times New Roman"/>
          <w:color w:val="auto"/>
          <w:sz w:val="22"/>
          <w:szCs w:val="22"/>
        </w:rPr>
        <w:t xml:space="preserve"> en cualquier momento por pedido expreso y por escrito del Contratista, cuando se verifique una variación promedio superior al 7% (siete por ciento), con respecto a los precios de los valores contractuales vigentes, sean básicos o </w:t>
      </w:r>
      <w:proofErr w:type="spellStart"/>
      <w:r w:rsidRPr="00A62338">
        <w:rPr>
          <w:rFonts w:ascii="Times New Roman" w:hAnsi="Times New Roman" w:cs="Times New Roman"/>
          <w:color w:val="auto"/>
          <w:sz w:val="22"/>
          <w:szCs w:val="22"/>
        </w:rPr>
        <w:t>redeterminados</w:t>
      </w:r>
      <w:proofErr w:type="spellEnd"/>
      <w:r w:rsidRPr="00A62338">
        <w:rPr>
          <w:rFonts w:ascii="Times New Roman" w:hAnsi="Times New Roman" w:cs="Times New Roman"/>
          <w:color w:val="auto"/>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A62338">
        <w:rPr>
          <w:rFonts w:ascii="Times New Roman" w:hAnsi="Times New Roman" w:cs="Times New Roman"/>
          <w:color w:val="auto"/>
          <w:sz w:val="22"/>
          <w:szCs w:val="22"/>
        </w:rPr>
        <w:t>redeterminado</w:t>
      </w:r>
      <w:proofErr w:type="spellEnd"/>
      <w:r w:rsidRPr="00A62338">
        <w:rPr>
          <w:rFonts w:ascii="Times New Roman" w:hAnsi="Times New Roman" w:cs="Times New Roman"/>
          <w:color w:val="auto"/>
          <w:sz w:val="22"/>
          <w:szCs w:val="22"/>
        </w:rPr>
        <w:t xml:space="preserve">, de rescindir dicho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Para determinar la variación fijada, del 7%, se considerarán, aplicando dos (2) valores significativos de la incidencia sobre la provisión de material, los siguientes porcentuales: </w:t>
      </w:r>
      <w:r w:rsidRPr="00A62338">
        <w:rPr>
          <w:rFonts w:ascii="Times New Roman" w:hAnsi="Times New Roman" w:cs="Times New Roman"/>
          <w:b/>
          <w:bCs/>
          <w:color w:val="auto"/>
          <w:sz w:val="22"/>
          <w:szCs w:val="22"/>
        </w:rPr>
        <w:t>1.-</w:t>
      </w:r>
      <w:r w:rsidRPr="00A62338">
        <w:rPr>
          <w:rFonts w:ascii="Times New Roman" w:hAnsi="Times New Roman" w:cs="Times New Roman"/>
          <w:color w:val="auto"/>
          <w:sz w:val="22"/>
          <w:szCs w:val="22"/>
        </w:rPr>
        <w:t xml:space="preserve">Árido triturado a granel puesto en planta productora, a razón de un sesenta por ciento (60 %); </w:t>
      </w:r>
      <w:r w:rsidRPr="00A62338">
        <w:rPr>
          <w:rFonts w:ascii="Times New Roman" w:hAnsi="Times New Roman" w:cs="Times New Roman"/>
          <w:b/>
          <w:bCs/>
          <w:color w:val="auto"/>
          <w:sz w:val="22"/>
          <w:szCs w:val="22"/>
        </w:rPr>
        <w:t>2.-</w:t>
      </w:r>
      <w:r w:rsidRPr="00A62338">
        <w:rPr>
          <w:rFonts w:ascii="Times New Roman" w:hAnsi="Times New Roman" w:cs="Times New Roman"/>
          <w:color w:val="auto"/>
          <w:sz w:val="22"/>
          <w:szCs w:val="22"/>
        </w:rPr>
        <w:t xml:space="preserve">Combustible, con una incidencia del cuarenta por ciento (40 %). En base a los porcentajes indicados precedentemente, se tomarán para determinar los porcentuales de incremento los valores siguientes: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1.-</w:t>
      </w:r>
      <w:r w:rsidRPr="00A62338">
        <w:rPr>
          <w:rFonts w:ascii="Times New Roman" w:hAnsi="Times New Roman" w:cs="Times New Roman"/>
          <w:color w:val="auto"/>
          <w:sz w:val="22"/>
          <w:szCs w:val="22"/>
        </w:rPr>
        <w:t>Índice</w:t>
      </w:r>
      <w:r w:rsidR="00B366A7">
        <w:rPr>
          <w:rFonts w:ascii="Times New Roman" w:hAnsi="Times New Roman" w:cs="Times New Roman"/>
          <w:color w:val="auto"/>
          <w:sz w:val="22"/>
          <w:szCs w:val="22"/>
        </w:rPr>
        <w:t xml:space="preserve"> </w:t>
      </w:r>
      <w:r w:rsidRPr="00A62338">
        <w:rPr>
          <w:rFonts w:ascii="Times New Roman" w:hAnsi="Times New Roman" w:cs="Times New Roman"/>
          <w:color w:val="auto"/>
          <w:sz w:val="22"/>
          <w:szCs w:val="22"/>
        </w:rPr>
        <w:t xml:space="preserve">de Obra Pública del Árido Triturado, según determinación de la Dirección General de Estadísticas y Censos, dependiente del Ministerio de Coordinación del Gobierno de la Provincia de Córdoba, considerado a la fecha de celebración del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2.-</w:t>
      </w:r>
      <w:r w:rsidRPr="00A62338">
        <w:rPr>
          <w:rFonts w:ascii="Times New Roman" w:hAnsi="Times New Roman" w:cs="Times New Roman"/>
          <w:color w:val="auto"/>
          <w:sz w:val="22"/>
          <w:szCs w:val="22"/>
        </w:rPr>
        <w:t>Índice</w:t>
      </w:r>
      <w:r w:rsidR="00B366A7">
        <w:rPr>
          <w:rFonts w:ascii="Times New Roman" w:hAnsi="Times New Roman" w:cs="Times New Roman"/>
          <w:color w:val="auto"/>
          <w:sz w:val="22"/>
          <w:szCs w:val="22"/>
        </w:rPr>
        <w:t xml:space="preserve"> </w:t>
      </w:r>
      <w:r w:rsidRPr="00A62338">
        <w:rPr>
          <w:rFonts w:ascii="Times New Roman" w:hAnsi="Times New Roman" w:cs="Times New Roman"/>
          <w:color w:val="auto"/>
          <w:sz w:val="22"/>
          <w:szCs w:val="22"/>
        </w:rPr>
        <w:t xml:space="preserve">de Obra Pública del Combustible, según determinación de la Dirección General de Estadísticas y Censos, dependiente del Ministerio de Coordinación del Gobierno de la Provincia de Córdoba, considerado a la fecha de celebración del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Índices de Obra Pública se obtienen de la siguiente página web: https://datosestadistica.cba.gov.ar/dataset/indice-de-obra-publica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Fórmula de aplicación: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Referencias: </w:t>
      </w:r>
    </w:p>
    <w:p w:rsidR="00A62338" w:rsidRPr="00A62338" w:rsidRDefault="00A62338" w:rsidP="00A62338">
      <w:pPr>
        <w:pStyle w:val="Default"/>
        <w:jc w:val="both"/>
        <w:rPr>
          <w:rFonts w:ascii="Times New Roman" w:hAnsi="Times New Roman" w:cs="Times New Roman"/>
          <w:color w:val="auto"/>
          <w:sz w:val="22"/>
          <w:szCs w:val="22"/>
        </w:rPr>
      </w:pPr>
      <w:proofErr w:type="spellStart"/>
      <w:r w:rsidRPr="00A62338">
        <w:rPr>
          <w:rFonts w:ascii="Times New Roman" w:hAnsi="Times New Roman" w:cs="Times New Roman"/>
          <w:b/>
          <w:bCs/>
          <w:color w:val="auto"/>
          <w:sz w:val="22"/>
          <w:szCs w:val="22"/>
        </w:rPr>
        <w:t>Iarit</w:t>
      </w:r>
      <w:proofErr w:type="spellEnd"/>
      <w:r w:rsidRPr="00A62338">
        <w:rPr>
          <w:rFonts w:ascii="Times New Roman" w:hAnsi="Times New Roman" w:cs="Times New Roman"/>
          <w:b/>
          <w:bCs/>
          <w:color w:val="auto"/>
          <w:sz w:val="22"/>
          <w:szCs w:val="22"/>
        </w:rPr>
        <w:t xml:space="preserve"> </w:t>
      </w:r>
      <w:r w:rsidRPr="00A62338">
        <w:rPr>
          <w:rFonts w:ascii="Times New Roman" w:hAnsi="Times New Roman" w:cs="Times New Roman"/>
          <w:color w:val="auto"/>
          <w:sz w:val="22"/>
          <w:szCs w:val="22"/>
        </w:rPr>
        <w:t xml:space="preserve">= Índice árido triturado (fecha de firma del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Varit1 </w:t>
      </w:r>
      <w:r w:rsidRPr="00A62338">
        <w:rPr>
          <w:rFonts w:ascii="Times New Roman" w:hAnsi="Times New Roman" w:cs="Times New Roman"/>
          <w:color w:val="auto"/>
          <w:sz w:val="22"/>
          <w:szCs w:val="22"/>
        </w:rPr>
        <w:t xml:space="preserve">= Índice árido triturado (mes a contemplar para </w:t>
      </w:r>
      <w:proofErr w:type="spellStart"/>
      <w:r w:rsidRPr="00A62338">
        <w:rPr>
          <w:rFonts w:ascii="Times New Roman" w:hAnsi="Times New Roman" w:cs="Times New Roman"/>
          <w:color w:val="auto"/>
          <w:sz w:val="22"/>
          <w:szCs w:val="22"/>
        </w:rPr>
        <w:t>redeterm</w:t>
      </w:r>
      <w:proofErr w:type="spellEnd"/>
      <w:r w:rsidRPr="00A62338">
        <w:rPr>
          <w:rFonts w:ascii="Times New Roman" w:hAnsi="Times New Roman" w:cs="Times New Roman"/>
          <w:color w:val="auto"/>
          <w:sz w:val="22"/>
          <w:szCs w:val="22"/>
        </w:rPr>
        <w:t xml:space="preserve">. de precios). </w:t>
      </w:r>
    </w:p>
    <w:p w:rsidR="00A62338" w:rsidRPr="00A62338" w:rsidRDefault="00A62338" w:rsidP="00A62338">
      <w:pPr>
        <w:pStyle w:val="Default"/>
        <w:jc w:val="both"/>
        <w:rPr>
          <w:rFonts w:ascii="Times New Roman" w:hAnsi="Times New Roman" w:cs="Times New Roman"/>
          <w:color w:val="auto"/>
          <w:sz w:val="22"/>
          <w:szCs w:val="22"/>
        </w:rPr>
      </w:pPr>
      <w:proofErr w:type="spellStart"/>
      <w:r w:rsidRPr="00A62338">
        <w:rPr>
          <w:rFonts w:ascii="Times New Roman" w:hAnsi="Times New Roman" w:cs="Times New Roman"/>
          <w:b/>
          <w:bCs/>
          <w:color w:val="auto"/>
          <w:sz w:val="22"/>
          <w:szCs w:val="22"/>
        </w:rPr>
        <w:t>Icomb</w:t>
      </w:r>
      <w:proofErr w:type="spellEnd"/>
      <w:r w:rsidRPr="00A62338">
        <w:rPr>
          <w:rFonts w:ascii="Times New Roman" w:hAnsi="Times New Roman" w:cs="Times New Roman"/>
          <w:b/>
          <w:bCs/>
          <w:color w:val="auto"/>
          <w:sz w:val="22"/>
          <w:szCs w:val="22"/>
        </w:rPr>
        <w:t xml:space="preserve"> </w:t>
      </w:r>
      <w:r w:rsidRPr="00A62338">
        <w:rPr>
          <w:rFonts w:ascii="Times New Roman" w:hAnsi="Times New Roman" w:cs="Times New Roman"/>
          <w:color w:val="auto"/>
          <w:sz w:val="22"/>
          <w:szCs w:val="22"/>
        </w:rPr>
        <w:t xml:space="preserve">= Índice combustible (a la fecha de firma del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Icomb1 </w:t>
      </w:r>
      <w:r w:rsidRPr="00A62338">
        <w:rPr>
          <w:rFonts w:ascii="Times New Roman" w:hAnsi="Times New Roman" w:cs="Times New Roman"/>
          <w:color w:val="auto"/>
          <w:sz w:val="22"/>
          <w:szCs w:val="22"/>
        </w:rPr>
        <w:t xml:space="preserve">= Índice combustible (mes a contemplar para </w:t>
      </w:r>
      <w:proofErr w:type="spellStart"/>
      <w:r w:rsidRPr="00A62338">
        <w:rPr>
          <w:rFonts w:ascii="Times New Roman" w:hAnsi="Times New Roman" w:cs="Times New Roman"/>
          <w:color w:val="auto"/>
          <w:sz w:val="22"/>
          <w:szCs w:val="22"/>
        </w:rPr>
        <w:t>redeterm</w:t>
      </w:r>
      <w:proofErr w:type="spellEnd"/>
      <w:r w:rsidRPr="00A62338">
        <w:rPr>
          <w:rFonts w:ascii="Times New Roman" w:hAnsi="Times New Roman" w:cs="Times New Roman"/>
          <w:color w:val="auto"/>
          <w:sz w:val="22"/>
          <w:szCs w:val="22"/>
        </w:rPr>
        <w:t xml:space="preserve">. de precios).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P1 </w:t>
      </w:r>
      <w:r w:rsidRPr="00A62338">
        <w:rPr>
          <w:rFonts w:ascii="Times New Roman" w:hAnsi="Times New Roman" w:cs="Times New Roman"/>
          <w:color w:val="auto"/>
          <w:sz w:val="22"/>
          <w:szCs w:val="22"/>
        </w:rPr>
        <w:t xml:space="preserve">= Coeficiente de variación de precios.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De donde: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P1 = Iarit1 x 0,60 + Icomb1 x 0,40 </w:t>
      </w:r>
    </w:p>
    <w:p w:rsidR="00A62338" w:rsidRPr="00A62338" w:rsidRDefault="00A62338" w:rsidP="00A62338">
      <w:pPr>
        <w:pStyle w:val="Default"/>
        <w:jc w:val="both"/>
        <w:rPr>
          <w:rFonts w:ascii="Times New Roman" w:hAnsi="Times New Roman" w:cs="Times New Roman"/>
          <w:color w:val="auto"/>
          <w:sz w:val="22"/>
          <w:szCs w:val="22"/>
        </w:rPr>
      </w:pPr>
      <w:proofErr w:type="spellStart"/>
      <w:r w:rsidRPr="00A62338">
        <w:rPr>
          <w:rFonts w:ascii="Times New Roman" w:hAnsi="Times New Roman" w:cs="Times New Roman"/>
          <w:b/>
          <w:bCs/>
          <w:color w:val="auto"/>
          <w:sz w:val="22"/>
          <w:szCs w:val="22"/>
        </w:rPr>
        <w:t>Iarit</w:t>
      </w:r>
      <w:proofErr w:type="spellEnd"/>
      <w:r w:rsidRPr="00A62338">
        <w:rPr>
          <w:rFonts w:ascii="Times New Roman" w:hAnsi="Times New Roman" w:cs="Times New Roman"/>
          <w:b/>
          <w:bCs/>
          <w:color w:val="auto"/>
          <w:sz w:val="22"/>
          <w:szCs w:val="22"/>
        </w:rPr>
        <w:t xml:space="preserve"> </w:t>
      </w:r>
      <w:r w:rsidR="00B366A7">
        <w:rPr>
          <w:rFonts w:ascii="Times New Roman" w:hAnsi="Times New Roman" w:cs="Times New Roman"/>
          <w:b/>
          <w:bCs/>
          <w:color w:val="auto"/>
          <w:sz w:val="22"/>
          <w:szCs w:val="22"/>
        </w:rPr>
        <w:t xml:space="preserve"> </w:t>
      </w:r>
      <w:proofErr w:type="spellStart"/>
      <w:r w:rsidRPr="00A62338">
        <w:rPr>
          <w:rFonts w:ascii="Times New Roman" w:hAnsi="Times New Roman" w:cs="Times New Roman"/>
          <w:b/>
          <w:bCs/>
          <w:color w:val="auto"/>
          <w:sz w:val="22"/>
          <w:szCs w:val="22"/>
        </w:rPr>
        <w:t>Icomb</w:t>
      </w:r>
      <w:proofErr w:type="spellEnd"/>
      <w:r w:rsidRPr="00A62338">
        <w:rPr>
          <w:rFonts w:ascii="Times New Roman" w:hAnsi="Times New Roman" w:cs="Times New Roman"/>
          <w:b/>
          <w:bCs/>
          <w:color w:val="auto"/>
          <w:sz w:val="22"/>
          <w:szCs w:val="22"/>
        </w:rPr>
        <w:t xml:space="preserve">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lastRenderedPageBreak/>
        <w:t xml:space="preserve">No será válida la </w:t>
      </w:r>
      <w:proofErr w:type="spellStart"/>
      <w:r w:rsidRPr="00A62338">
        <w:rPr>
          <w:rFonts w:ascii="Times New Roman" w:hAnsi="Times New Roman" w:cs="Times New Roman"/>
          <w:b/>
          <w:bCs/>
          <w:color w:val="auto"/>
          <w:sz w:val="22"/>
          <w:szCs w:val="22"/>
        </w:rPr>
        <w:t>redeterminación</w:t>
      </w:r>
      <w:proofErr w:type="spellEnd"/>
      <w:r w:rsidRPr="00A62338">
        <w:rPr>
          <w:rFonts w:ascii="Times New Roman" w:hAnsi="Times New Roman" w:cs="Times New Roman"/>
          <w:b/>
          <w:bCs/>
          <w:color w:val="auto"/>
          <w:sz w:val="22"/>
          <w:szCs w:val="22"/>
        </w:rPr>
        <w:t xml:space="preserve"> de precios sobre el anticipo financiero </w:t>
      </w:r>
    </w:p>
    <w:p w:rsidR="00A62338" w:rsidRPr="00A62338" w:rsidRDefault="00A62338" w:rsidP="00A62338">
      <w:pPr>
        <w:pStyle w:val="Default"/>
        <w:jc w:val="both"/>
        <w:rPr>
          <w:rFonts w:ascii="Times New Roman" w:hAnsi="Times New Roman" w:cs="Times New Roman"/>
          <w:color w:val="auto"/>
          <w:sz w:val="22"/>
          <w:szCs w:val="22"/>
        </w:rPr>
      </w:pPr>
      <w:proofErr w:type="gramStart"/>
      <w:r w:rsidRPr="00A62338">
        <w:rPr>
          <w:rFonts w:ascii="Times New Roman" w:hAnsi="Times New Roman" w:cs="Times New Roman"/>
          <w:b/>
          <w:bCs/>
          <w:color w:val="auto"/>
          <w:sz w:val="22"/>
          <w:szCs w:val="22"/>
        </w:rPr>
        <w:t>otorgado</w:t>
      </w:r>
      <w:proofErr w:type="gramEnd"/>
      <w:r w:rsidRPr="00A62338">
        <w:rPr>
          <w:rFonts w:ascii="Times New Roman" w:hAnsi="Times New Roman" w:cs="Times New Roman"/>
          <w:b/>
          <w:bCs/>
          <w:color w:val="auto"/>
          <w:sz w:val="22"/>
          <w:szCs w:val="22"/>
        </w:rPr>
        <w:t xml:space="preserv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Art. 20</w:t>
      </w:r>
      <w:r w:rsidR="00B366A7">
        <w:rPr>
          <w:rFonts w:ascii="Times New Roman" w:hAnsi="Times New Roman" w:cs="Times New Roman"/>
          <w:b/>
          <w:bCs/>
          <w:color w:val="auto"/>
          <w:sz w:val="22"/>
          <w:szCs w:val="22"/>
        </w:rPr>
        <w:t>°) AMPLIACIONES O DISMINUCIONES</w:t>
      </w:r>
      <w:r w:rsidRPr="00A62338">
        <w:rPr>
          <w:rFonts w:ascii="Times New Roman" w:hAnsi="Times New Roman" w:cs="Times New Roman"/>
          <w:b/>
          <w:bCs/>
          <w:color w:val="auto"/>
          <w:sz w:val="22"/>
          <w:szCs w:val="22"/>
        </w:rPr>
        <w:t xml:space="preserv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Municipalidad se reserva el derecho de aumentar o disminuir hasta un veinte por ciento (20%) la cantidad de material correspondiente al ítem único en las mismas condiciones y precios establecidos en el contrato original.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21º) INTERPRETACION DE LAS ESPECIFICACIONES: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22º) VICIOS DE LOS MATERIALES: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caso de no cumplimentarse total o parcialmente las presentes Especificaciones Técnicas, el material podrá ser aceptado o no, total o parcialmente, a solo criterio de la Inspección.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caso de sospecha de vicios ocultos, el material no será aceptado, ni recibido, ni abonado por esta Municipalidad, no haciéndose responsable de la devolución del material no aceptado en caso que este hubiese sido descargado y/o distribuido en el sector de trabajo.-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23°) PENALIDADES: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incumplimiento en la entrega del material solicitado, hará pasible a la firma proveedora del material de los siguientes descuentos: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w:t>
      </w:r>
      <w:proofErr w:type="spellStart"/>
      <w:r w:rsidRPr="00A62338">
        <w:rPr>
          <w:rFonts w:ascii="Times New Roman" w:hAnsi="Times New Roman" w:cs="Times New Roman"/>
          <w:color w:val="auto"/>
          <w:sz w:val="22"/>
          <w:szCs w:val="22"/>
        </w:rPr>
        <w:t>recepcionado</w:t>
      </w:r>
      <w:proofErr w:type="spellEnd"/>
      <w:r w:rsidRPr="00A62338">
        <w:rPr>
          <w:rFonts w:ascii="Times New Roman" w:hAnsi="Times New Roman" w:cs="Times New Roman"/>
          <w:color w:val="auto"/>
          <w:sz w:val="22"/>
          <w:szCs w:val="22"/>
        </w:rPr>
        <w:t xml:space="preserve"> y en todos los casos en que no lo sea no será pagado ni dará derecho a reclamo alguno por parte de la adjudicataria.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lastRenderedPageBreak/>
        <w:t xml:space="preserve">Secretaría de Infraestructura, se aplicará un descuento equivalente al 10% (diez por ciento) del precio cotizado del material solicitado.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 Si no se comunicase con 12 (doce) horas de anticipación, se procederá de igual forma a la anterior, pero en este caso el descuento será equivalente al precio cotizado del 15% (quince por ciento) del material solicitado. Este descuento como el mencionado en el punto b) del presente artículo se efectuará en la primera certificación después de la fecha de entrega no cumplida.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A62338">
        <w:rPr>
          <w:rFonts w:ascii="Times New Roman" w:hAnsi="Times New Roman" w:cs="Times New Roman"/>
          <w:color w:val="auto"/>
          <w:sz w:val="22"/>
          <w:szCs w:val="22"/>
        </w:rPr>
        <w:t>recepcionará</w:t>
      </w:r>
      <w:proofErr w:type="spellEnd"/>
      <w:r w:rsidRPr="00A62338">
        <w:rPr>
          <w:rFonts w:ascii="Times New Roman" w:hAnsi="Times New Roman" w:cs="Times New Roman"/>
          <w:color w:val="auto"/>
          <w:sz w:val="22"/>
          <w:szCs w:val="22"/>
        </w:rPr>
        <w:t xml:space="preserve"> el material solicitado, este no será abonado, no dando derecho a la adjudicataria a efectuar ningún tipo de reclamo al respecto.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24°).- RESCISION DE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Cuando las causas no sean imputables al proveedor, el mismo tendrá derecho a solicitar de la Municipalidad la solución de los problemas que impiden la provisión normal del material, y recién en caso de no obtenerse solución a lo planteado, podrá reclamar la rescisión del contrato.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25°).-EQUIPAMIENTO A PROVEER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El Contratista deberá suministrar a su exclusivo cargo desde la fecha de inicio de la entrega del material, los siguientes equipos nuevos, que quedarán en propiedad de la Municipalidad de San Francisco.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Los equipos deberán estar a disposición permanente y exclusiva de la Municipalidad de San Francisco, por lo cual en caso de desperfectos, se deberá reemplazar a la unidad por otra similar, hasta el reintegro del equipo original, a cargo del contratista.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Impresora Plotter.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Tamaño de modelo: 610 mm.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Velocidad de impresión: 35 segundos por página en A1, 70 impresiones A1 por hora.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Memoria, estándar: 256 MB.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Calidad de impresión en color (óptima): Hasta 1200 x 1200 dpi optimizados.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Tecnología de impresión: Inyección térmica de tinta HP.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Número de cartuchos de impresión: 4 (C, M, Y, K). Incluir cartuchos.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Tamaños de papel estándar (medida de los rollos): 610 mm. Incluir papel.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Garantía: Un año de garantía limitada para el hardware.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4 cartuchos de impresión (C, M, Y, K) originales 80 ml (negro), 29 ml (colores), para la impresora Plotter a proveer (adicionales a los ya incorporados en la impresora). </w:t>
      </w:r>
    </w:p>
    <w:p w:rsidR="00A62338" w:rsidRPr="00A62338" w:rsidRDefault="00A62338" w:rsidP="00A62338">
      <w:pPr>
        <w:pStyle w:val="Default"/>
        <w:jc w:val="both"/>
        <w:rPr>
          <w:rFonts w:ascii="Times New Roman" w:hAnsi="Times New Roman" w:cs="Times New Roman"/>
          <w:color w:val="auto"/>
          <w:sz w:val="22"/>
          <w:szCs w:val="22"/>
        </w:rPr>
      </w:pPr>
    </w:p>
    <w:p w:rsidR="00A62338" w:rsidRPr="00A62338" w:rsidRDefault="00A62338" w:rsidP="00A62338">
      <w:pPr>
        <w:pStyle w:val="Default"/>
        <w:pageBreakBefore/>
        <w:jc w:val="both"/>
        <w:rPr>
          <w:rFonts w:ascii="Times New Roman" w:hAnsi="Times New Roman" w:cs="Times New Roman"/>
          <w:color w:val="auto"/>
          <w:sz w:val="22"/>
          <w:szCs w:val="22"/>
        </w:rPr>
      </w:pPr>
    </w:p>
    <w:p w:rsidR="00A62338" w:rsidRPr="00A62338" w:rsidRDefault="00A62338" w:rsidP="00A62338">
      <w:pPr>
        <w:pStyle w:val="Default"/>
        <w:spacing w:after="55"/>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2 rollos de papel para la impresora Plotter a proveer. Medida de los rollos: ancho 610 mm.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1 Aire acondicionado Split frío/calor: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Capacidad de refrigeración de 3500W.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Capacidad de calefacción de 3500 W.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Frigorías: 3010.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Potencia de refrigeración de 1090W y de calefacción de 1025W.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Eficiencia energética: 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Incluye control remoto.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Incluye instalación completa del equipo.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 1 Aire acondicionado Split frío/calor: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Capacidad de refrigeración de 5000W.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Capacidad de calefacción de 5000 W.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Frigorías: 4386.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Eficiencia energética: 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Incluye control remoto.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Incluye instalación completa del equipo.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26°).- JURISDICCION: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A62338">
        <w:rPr>
          <w:rFonts w:ascii="Times New Roman" w:hAnsi="Times New Roman" w:cs="Times New Roman"/>
          <w:color w:val="auto"/>
          <w:sz w:val="22"/>
          <w:szCs w:val="22"/>
        </w:rPr>
        <w:t>contencioso</w:t>
      </w:r>
      <w:proofErr w:type="gramEnd"/>
      <w:r w:rsidRPr="00A62338">
        <w:rPr>
          <w:rFonts w:ascii="Times New Roman" w:hAnsi="Times New Roman" w:cs="Times New Roman"/>
          <w:color w:val="auto"/>
          <w:sz w:val="22"/>
          <w:szCs w:val="22"/>
        </w:rPr>
        <w:t xml:space="preserve"> administrativa.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27°).- PRECIO DEL EJEMPLAR Y SELLADO MUNICIPAL: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Precio del ejemplar: $1.000.-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color w:val="auto"/>
          <w:sz w:val="22"/>
          <w:szCs w:val="22"/>
        </w:rPr>
        <w:t xml:space="preserve">Sellado Municipal: $24.000.- </w:t>
      </w:r>
    </w:p>
    <w:p w:rsidR="00A62338" w:rsidRPr="00A62338" w:rsidRDefault="00A62338" w:rsidP="00A62338">
      <w:pPr>
        <w:pStyle w:val="Default"/>
        <w:jc w:val="both"/>
        <w:rPr>
          <w:rFonts w:ascii="Times New Roman" w:hAnsi="Times New Roman" w:cs="Times New Roman"/>
          <w:color w:val="auto"/>
          <w:sz w:val="22"/>
          <w:szCs w:val="22"/>
        </w:rPr>
      </w:pPr>
      <w:r w:rsidRPr="00A62338">
        <w:rPr>
          <w:rFonts w:ascii="Times New Roman" w:hAnsi="Times New Roman" w:cs="Times New Roman"/>
          <w:b/>
          <w:bCs/>
          <w:color w:val="auto"/>
          <w:sz w:val="22"/>
          <w:szCs w:val="22"/>
        </w:rPr>
        <w:t xml:space="preserve">Art. 28°).- PRESUPUESTO OFICIAL: </w:t>
      </w:r>
    </w:p>
    <w:p w:rsidR="00FD2F37" w:rsidRDefault="00A62338" w:rsidP="00A62338">
      <w:pPr>
        <w:spacing w:line="240" w:lineRule="auto"/>
        <w:jc w:val="both"/>
        <w:rPr>
          <w:rFonts w:ascii="Times New Roman" w:hAnsi="Times New Roman" w:cs="Times New Roman"/>
        </w:rPr>
      </w:pPr>
      <w:r w:rsidRPr="00A62338">
        <w:rPr>
          <w:rFonts w:ascii="Times New Roman" w:hAnsi="Times New Roman" w:cs="Times New Roman"/>
        </w:rPr>
        <w:t>El presupuesto oficial calculado asciende a la suma de $13.833.698,90 (Pesos trece millones ochocientos treinta y tres mil seiscientos noventa y ocho con 90/100).-</w:t>
      </w:r>
    </w:p>
    <w:p w:rsidR="00FD2F37" w:rsidRDefault="00FD2F37">
      <w:pPr>
        <w:rPr>
          <w:rFonts w:ascii="Times New Roman" w:hAnsi="Times New Roman" w:cs="Times New Roman"/>
        </w:rPr>
      </w:pPr>
      <w:r>
        <w:rPr>
          <w:rFonts w:ascii="Times New Roman" w:hAnsi="Times New Roman" w:cs="Times New Roman"/>
        </w:rPr>
        <w:br w:type="page"/>
      </w:r>
    </w:p>
    <w:p w:rsidR="00FD2F37" w:rsidRDefault="00FD2F37" w:rsidP="00FD2F37">
      <w:pPr>
        <w:pStyle w:val="Default"/>
      </w:pPr>
    </w:p>
    <w:p w:rsidR="00FD2F37" w:rsidRDefault="00FD2F37" w:rsidP="00FD2F37">
      <w:pPr>
        <w:pStyle w:val="Default"/>
        <w:jc w:val="both"/>
        <w:rPr>
          <w:rFonts w:ascii="Times New Roman" w:hAnsi="Times New Roman" w:cs="Times New Roman"/>
          <w:b/>
          <w:bCs/>
          <w:sz w:val="22"/>
          <w:szCs w:val="22"/>
          <w:u w:val="single"/>
        </w:rPr>
      </w:pPr>
      <w:r w:rsidRPr="00FD2F37">
        <w:rPr>
          <w:rFonts w:ascii="Times New Roman" w:hAnsi="Times New Roman" w:cs="Times New Roman"/>
          <w:b/>
          <w:bCs/>
          <w:sz w:val="22"/>
          <w:szCs w:val="22"/>
          <w:u w:val="single"/>
        </w:rPr>
        <w:t xml:space="preserve">PLIEGO GENERAL DE ESPECIFICACIONES TECNICAS </w:t>
      </w:r>
    </w:p>
    <w:p w:rsidR="00FD2F37" w:rsidRPr="00FD2F37" w:rsidRDefault="00FD2F37" w:rsidP="00FD2F37">
      <w:pPr>
        <w:pStyle w:val="Default"/>
        <w:jc w:val="both"/>
        <w:rPr>
          <w:rFonts w:ascii="Times New Roman" w:hAnsi="Times New Roman" w:cs="Times New Roman"/>
          <w:b/>
          <w:sz w:val="22"/>
          <w:szCs w:val="22"/>
          <w:u w:val="single"/>
        </w:rPr>
      </w:pPr>
    </w:p>
    <w:p w:rsidR="00FD2F37" w:rsidRPr="00FD2F37" w:rsidRDefault="00FD2F37" w:rsidP="00FD2F37">
      <w:pPr>
        <w:pStyle w:val="Default"/>
        <w:jc w:val="both"/>
        <w:rPr>
          <w:rFonts w:ascii="Times New Roman" w:hAnsi="Times New Roman" w:cs="Times New Roman"/>
          <w:b/>
          <w:bCs/>
          <w:sz w:val="22"/>
          <w:szCs w:val="22"/>
        </w:rPr>
      </w:pPr>
      <w:proofErr w:type="gramStart"/>
      <w:r>
        <w:rPr>
          <w:rFonts w:ascii="Times New Roman" w:hAnsi="Times New Roman" w:cs="Times New Roman"/>
          <w:b/>
          <w:bCs/>
          <w:sz w:val="22"/>
          <w:szCs w:val="22"/>
        </w:rPr>
        <w:t>1.</w:t>
      </w:r>
      <w:r w:rsidRPr="00FD2F37">
        <w:rPr>
          <w:rFonts w:ascii="Times New Roman" w:hAnsi="Times New Roman" w:cs="Times New Roman"/>
          <w:b/>
          <w:bCs/>
          <w:sz w:val="22"/>
          <w:szCs w:val="22"/>
        </w:rPr>
        <w:t>MATERIALES</w:t>
      </w:r>
      <w:proofErr w:type="gramEnd"/>
      <w:r w:rsidRPr="00FD2F37">
        <w:rPr>
          <w:rFonts w:ascii="Times New Roman" w:hAnsi="Times New Roman" w:cs="Times New Roman"/>
          <w:b/>
          <w:bCs/>
          <w:sz w:val="22"/>
          <w:szCs w:val="22"/>
        </w:rPr>
        <w:t xml:space="preserve">: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b/>
          <w:bCs/>
          <w:sz w:val="22"/>
          <w:szCs w:val="22"/>
        </w:rPr>
        <w:t xml:space="preserve">1.1 GENERALIDADES: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El contratista es responsable de la calidad de cada uno de los materiales que provee. Periódicamente o cuando la Inspección lo crea necesario comprobará que los materiales en uso reúnan las condiciones de calidad exigidas o aprobadas. Aquella tendrá amplias facilidades para inspeccionarlos y/o ensayarlos, en cualquier momento y lugar, durante la recepción o preparación, almacenamiento, utilización, etc.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La comprobación de incumplimiento de las exigencias de calidad establecidas, facultan a la Inspección a rechazar los materiales cuestionados y a ordenar al Contratista el inmediato retiro de obra u obrador de la totalidad de dichos materiales.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En caso de que el contratista desee cambiar los materiales por otros similares de otra procedencia, podrá hacerlo, previa aprobación de la Inspección la que determinará, a su vez, si las condiciones de los nuevos materiales, conforman las exigencias requeridas.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b/>
          <w:bCs/>
          <w:sz w:val="22"/>
          <w:szCs w:val="22"/>
        </w:rPr>
        <w:t xml:space="preserve">2. AGREGADO GRUESO: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b/>
          <w:bCs/>
          <w:sz w:val="22"/>
          <w:szCs w:val="22"/>
        </w:rPr>
        <w:t>2.1. Origen, naturaleza y características</w:t>
      </w:r>
      <w:r w:rsidRPr="00FD2F37">
        <w:rPr>
          <w:rFonts w:ascii="Times New Roman" w:hAnsi="Times New Roman" w:cs="Times New Roman"/>
          <w:sz w:val="22"/>
          <w:szCs w:val="22"/>
        </w:rPr>
        <w:t xml:space="preserve">: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El agregado grueso será piedra granítica triturada, sin exceso de partículas alargadas, libre de partículas o capas adheridas y no deberá contener sustancias perjudiciales en cantidades apreciables.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Deberá cumplir los siguientes requisitos: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El porcentaje en peso de sustancias perjudiciales no excederá de los siguientes valores: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Fragmentos blandos.................................................... 5,00 %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Carbón........................................................................ 0,50 %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Terrones de arcilla...................................................... 0,30 %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Material que pasa por el tamiz N° 200......................... 1,00 %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Lajas (partículas de largo mayor que 5 veces su espesor) 15,00 %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El agregado grueso responderá, en general, a las siguientes exigencias en lo que a sus características petrográficas se refiere: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a) Durabilidad con sulfato de sodio: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La pérdida luego de cinco (5) ciclos no excederá el doce por ciento (l2%)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b) Absorción de agua (24 horas):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No excederá el dos por ciento (2%) en peso.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c) Resistencia al desgaste: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En el ensayo de desgaste en la máquina de Los </w:t>
      </w:r>
      <w:proofErr w:type="spellStart"/>
      <w:r w:rsidRPr="00FD2F37">
        <w:rPr>
          <w:rFonts w:ascii="Times New Roman" w:hAnsi="Times New Roman" w:cs="Times New Roman"/>
          <w:sz w:val="22"/>
          <w:szCs w:val="22"/>
        </w:rPr>
        <w:t>Angeles</w:t>
      </w:r>
      <w:proofErr w:type="spellEnd"/>
      <w:r w:rsidRPr="00FD2F37">
        <w:rPr>
          <w:rFonts w:ascii="Times New Roman" w:hAnsi="Times New Roman" w:cs="Times New Roman"/>
          <w:sz w:val="22"/>
          <w:szCs w:val="22"/>
        </w:rPr>
        <w:t xml:space="preserve"> admitirá una pérdida máxima del cuarenta por ciento (30 %). </w:t>
      </w:r>
    </w:p>
    <w:p w:rsidR="00FD2F37" w:rsidRPr="00FD2F37" w:rsidRDefault="00FD2F37" w:rsidP="00FD2F37">
      <w:pPr>
        <w:pStyle w:val="Default"/>
        <w:pageBreakBefore/>
        <w:jc w:val="both"/>
        <w:rPr>
          <w:rFonts w:ascii="Times New Roman" w:hAnsi="Times New Roman" w:cs="Times New Roman"/>
          <w:sz w:val="22"/>
          <w:szCs w:val="22"/>
        </w:rPr>
      </w:pPr>
      <w:r w:rsidRPr="00FD2F37">
        <w:rPr>
          <w:rFonts w:ascii="Times New Roman" w:hAnsi="Times New Roman" w:cs="Times New Roman"/>
          <w:b/>
          <w:bCs/>
          <w:sz w:val="22"/>
          <w:szCs w:val="22"/>
        </w:rPr>
        <w:lastRenderedPageBreak/>
        <w:t xml:space="preserve">2.2. Granulometría: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El agregado grueso debe ser bien graduado y cumplirá la granulometría siguiente: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37,5 mm.................... </w:t>
      </w:r>
      <w:proofErr w:type="gramStart"/>
      <w:r w:rsidRPr="00FD2F37">
        <w:rPr>
          <w:rFonts w:ascii="Times New Roman" w:hAnsi="Times New Roman" w:cs="Times New Roman"/>
          <w:sz w:val="22"/>
          <w:szCs w:val="22"/>
        </w:rPr>
        <w:t>pasa</w:t>
      </w:r>
      <w:proofErr w:type="gramEnd"/>
      <w:r w:rsidRPr="00FD2F37">
        <w:rPr>
          <w:rFonts w:ascii="Times New Roman" w:hAnsi="Times New Roman" w:cs="Times New Roman"/>
          <w:sz w:val="22"/>
          <w:szCs w:val="22"/>
        </w:rPr>
        <w:t xml:space="preserve">............................. 100 %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31,5 mm................... “ ............................. 90 -100 %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26,5 mm................... “ ............................. 60 - 85 %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19,0 mm................. “ ............................. 5% - 40 % </w:t>
      </w:r>
    </w:p>
    <w:p w:rsidR="00FD2F37" w:rsidRPr="00FD2F37" w:rsidRDefault="00FD2F37" w:rsidP="00FD2F37">
      <w:pPr>
        <w:pStyle w:val="Default"/>
        <w:jc w:val="both"/>
        <w:rPr>
          <w:rFonts w:ascii="Times New Roman" w:hAnsi="Times New Roman" w:cs="Times New Roman"/>
          <w:sz w:val="22"/>
          <w:szCs w:val="22"/>
        </w:rPr>
      </w:pPr>
      <w:r w:rsidRPr="00FD2F37">
        <w:rPr>
          <w:rFonts w:ascii="Times New Roman" w:hAnsi="Times New Roman" w:cs="Times New Roman"/>
          <w:sz w:val="22"/>
          <w:szCs w:val="22"/>
        </w:rPr>
        <w:t xml:space="preserve">13,2 mm................. “ ............................. 0% - 5 % </w:t>
      </w:r>
    </w:p>
    <w:p w:rsidR="001E433D" w:rsidRDefault="00FD2F37" w:rsidP="00FD2F37">
      <w:pPr>
        <w:spacing w:line="240" w:lineRule="auto"/>
        <w:jc w:val="both"/>
        <w:rPr>
          <w:rFonts w:ascii="Times New Roman" w:hAnsi="Times New Roman" w:cs="Times New Roman"/>
        </w:rPr>
      </w:pPr>
      <w:r w:rsidRPr="00FD2F37">
        <w:rPr>
          <w:rFonts w:ascii="Times New Roman" w:hAnsi="Times New Roman" w:cs="Times New Roman"/>
        </w:rPr>
        <w:t>El material a proveer deberá presentar un módulo de fineza comprendido entre un valor mínimo de 7,50 y un valor máximo de 8.00.</w:t>
      </w:r>
    </w:p>
    <w:p w:rsidR="00FD2F37" w:rsidRPr="00FD2F37" w:rsidRDefault="00FD2F37" w:rsidP="00FD2F37">
      <w:pPr>
        <w:spacing w:line="240" w:lineRule="auto"/>
        <w:jc w:val="both"/>
        <w:rPr>
          <w:rFonts w:ascii="Times New Roman" w:hAnsi="Times New Roman" w:cs="Times New Roman"/>
        </w:rPr>
      </w:pPr>
      <w:r w:rsidRPr="00FD2F37">
        <w:rPr>
          <w:rFonts w:ascii="Times New Roman" w:hAnsi="Times New Roman" w:cs="Times New Roman"/>
          <w:b/>
          <w:u w:val="single"/>
        </w:rPr>
        <w:t>Firma</w:t>
      </w:r>
      <w:r>
        <w:rPr>
          <w:rFonts w:ascii="Times New Roman" w:hAnsi="Times New Roman" w:cs="Times New Roman"/>
        </w:rPr>
        <w:t>: Sr.  Secretario  de Infraestructura: Dr. Néstor Gómez.-</w:t>
      </w:r>
    </w:p>
    <w:p w:rsidR="002164B4" w:rsidRPr="00FD2F37" w:rsidRDefault="002164B4" w:rsidP="00FD2F37">
      <w:pPr>
        <w:spacing w:after="240" w:line="240" w:lineRule="auto"/>
        <w:jc w:val="both"/>
        <w:rPr>
          <w:rFonts w:ascii="Times New Roman" w:hAnsi="Times New Roman" w:cs="Times New Roman"/>
        </w:rPr>
      </w:pPr>
    </w:p>
    <w:sectPr w:rsidR="002164B4" w:rsidRPr="00FD2F37" w:rsidSect="00BA135B">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6BF"/>
    <w:multiLevelType w:val="hybridMultilevel"/>
    <w:tmpl w:val="2048E9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635D3CBD"/>
    <w:multiLevelType w:val="hybridMultilevel"/>
    <w:tmpl w:val="62FCCA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311C7"/>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43EB"/>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B15A3"/>
    <w:rsid w:val="003B42D9"/>
    <w:rsid w:val="003F7F4C"/>
    <w:rsid w:val="00402CED"/>
    <w:rsid w:val="00426A0C"/>
    <w:rsid w:val="00440519"/>
    <w:rsid w:val="00490086"/>
    <w:rsid w:val="004A7C9D"/>
    <w:rsid w:val="004B38FB"/>
    <w:rsid w:val="004C37FA"/>
    <w:rsid w:val="004E5ED1"/>
    <w:rsid w:val="00502AA5"/>
    <w:rsid w:val="0050519D"/>
    <w:rsid w:val="005169B3"/>
    <w:rsid w:val="00524C3F"/>
    <w:rsid w:val="0053179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6709E"/>
    <w:rsid w:val="00680C31"/>
    <w:rsid w:val="006819B1"/>
    <w:rsid w:val="00682083"/>
    <w:rsid w:val="00696194"/>
    <w:rsid w:val="006A5C07"/>
    <w:rsid w:val="006B2F18"/>
    <w:rsid w:val="006B49C4"/>
    <w:rsid w:val="006C6337"/>
    <w:rsid w:val="006D189C"/>
    <w:rsid w:val="006D6D8E"/>
    <w:rsid w:val="006E20D9"/>
    <w:rsid w:val="006F29B6"/>
    <w:rsid w:val="00702570"/>
    <w:rsid w:val="00713A13"/>
    <w:rsid w:val="00715603"/>
    <w:rsid w:val="00762C31"/>
    <w:rsid w:val="00763094"/>
    <w:rsid w:val="00763969"/>
    <w:rsid w:val="00775C9D"/>
    <w:rsid w:val="00794854"/>
    <w:rsid w:val="007B15B4"/>
    <w:rsid w:val="007B4283"/>
    <w:rsid w:val="007F462F"/>
    <w:rsid w:val="00816D2D"/>
    <w:rsid w:val="00820F17"/>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679"/>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2338"/>
    <w:rsid w:val="00A66C04"/>
    <w:rsid w:val="00A72C03"/>
    <w:rsid w:val="00A87818"/>
    <w:rsid w:val="00A973ED"/>
    <w:rsid w:val="00AA5F67"/>
    <w:rsid w:val="00AB056D"/>
    <w:rsid w:val="00AB4138"/>
    <w:rsid w:val="00AB4429"/>
    <w:rsid w:val="00AB6FC5"/>
    <w:rsid w:val="00AC04CD"/>
    <w:rsid w:val="00AC1C16"/>
    <w:rsid w:val="00B10C4B"/>
    <w:rsid w:val="00B366A7"/>
    <w:rsid w:val="00B40FEC"/>
    <w:rsid w:val="00B66E4B"/>
    <w:rsid w:val="00B70444"/>
    <w:rsid w:val="00B832BB"/>
    <w:rsid w:val="00B87CFB"/>
    <w:rsid w:val="00BA135B"/>
    <w:rsid w:val="00BA5374"/>
    <w:rsid w:val="00BC7DDF"/>
    <w:rsid w:val="00BD7347"/>
    <w:rsid w:val="00C065E5"/>
    <w:rsid w:val="00C13F8C"/>
    <w:rsid w:val="00C244F2"/>
    <w:rsid w:val="00C52B18"/>
    <w:rsid w:val="00C621F2"/>
    <w:rsid w:val="00C63E3F"/>
    <w:rsid w:val="00C668E8"/>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92423"/>
    <w:rsid w:val="00EA39EA"/>
    <w:rsid w:val="00EB6D0A"/>
    <w:rsid w:val="00ED3250"/>
    <w:rsid w:val="00ED4921"/>
    <w:rsid w:val="00EE3603"/>
    <w:rsid w:val="00EE56E2"/>
    <w:rsid w:val="00EE6F02"/>
    <w:rsid w:val="00EF032D"/>
    <w:rsid w:val="00F006CF"/>
    <w:rsid w:val="00F04A7F"/>
    <w:rsid w:val="00F15864"/>
    <w:rsid w:val="00F24FC5"/>
    <w:rsid w:val="00F46639"/>
    <w:rsid w:val="00F46C11"/>
    <w:rsid w:val="00F6668B"/>
    <w:rsid w:val="00FB04DE"/>
    <w:rsid w:val="00FB3167"/>
    <w:rsid w:val="00FC26EC"/>
    <w:rsid w:val="00FC4F59"/>
    <w:rsid w:val="00FD2F37"/>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A623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5048</Words>
  <Characters>27766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2021-11-05T11:11:00Z</cp:lastPrinted>
  <dcterms:created xsi:type="dcterms:W3CDTF">2021-11-05T11:07:00Z</dcterms:created>
  <dcterms:modified xsi:type="dcterms:W3CDTF">2021-11-09T13:01:00Z</dcterms:modified>
</cp:coreProperties>
</file>