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3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1A2159" w:rsidRPr="006819B1" w:rsidRDefault="001A2159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AD7878" w:rsidP="001A215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7327</w:t>
      </w:r>
    </w:p>
    <w:p w:rsidR="001A2159" w:rsidRPr="00D62D76" w:rsidRDefault="001A2159" w:rsidP="001A215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8F233F" w:rsidRPr="008F233F" w:rsidRDefault="00981BC8" w:rsidP="008F233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</w:t>
      </w:r>
      <w:r w:rsidRPr="008F233F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).-</w:t>
      </w:r>
      <w:r w:rsidR="0033281C" w:rsidRPr="008F233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F233F">
        <w:rPr>
          <w:rFonts w:ascii="Times New Roman" w:hAnsi="Times New Roman" w:cs="Times New Roman"/>
          <w:b/>
          <w:sz w:val="24"/>
          <w:szCs w:val="24"/>
        </w:rPr>
        <w:t>SUSTITÚ</w:t>
      </w:r>
      <w:r w:rsidR="008F233F" w:rsidRPr="008F233F">
        <w:rPr>
          <w:rFonts w:ascii="Times New Roman" w:hAnsi="Times New Roman" w:cs="Times New Roman"/>
          <w:b/>
          <w:sz w:val="24"/>
          <w:szCs w:val="24"/>
        </w:rPr>
        <w:t>YASE</w:t>
      </w:r>
      <w:r w:rsidR="008F233F" w:rsidRPr="008F233F">
        <w:rPr>
          <w:rFonts w:ascii="Times New Roman" w:hAnsi="Times New Roman" w:cs="Times New Roman"/>
          <w:sz w:val="24"/>
          <w:szCs w:val="24"/>
        </w:rPr>
        <w:t xml:space="preserve"> el </w:t>
      </w:r>
      <w:r w:rsidR="008F233F" w:rsidRPr="00AD7878">
        <w:rPr>
          <w:rFonts w:ascii="Times New Roman" w:hAnsi="Times New Roman" w:cs="Times New Roman"/>
          <w:b/>
          <w:sz w:val="24"/>
          <w:szCs w:val="24"/>
        </w:rPr>
        <w:t>Art. 25º)</w:t>
      </w:r>
      <w:r w:rsidR="008F233F" w:rsidRPr="008F233F">
        <w:rPr>
          <w:rFonts w:ascii="Times New Roman" w:hAnsi="Times New Roman" w:cs="Times New Roman"/>
          <w:sz w:val="24"/>
          <w:szCs w:val="24"/>
        </w:rPr>
        <w:t xml:space="preserve"> de la Ordenanza Nº 3.597, el que quedará redactado de la siguiente manera:</w:t>
      </w:r>
    </w:p>
    <w:p w:rsidR="008F233F" w:rsidRPr="008F233F" w:rsidRDefault="008F233F" w:rsidP="008F233F">
      <w:pPr>
        <w:tabs>
          <w:tab w:val="left" w:pos="993"/>
        </w:tabs>
        <w:spacing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8F233F">
        <w:rPr>
          <w:rFonts w:ascii="Times New Roman" w:hAnsi="Times New Roman" w:cs="Times New Roman"/>
          <w:sz w:val="24"/>
          <w:szCs w:val="24"/>
        </w:rPr>
        <w:tab/>
      </w:r>
      <w:r w:rsidRPr="00AD7878">
        <w:rPr>
          <w:rFonts w:ascii="Times New Roman" w:hAnsi="Times New Roman" w:cs="Times New Roman"/>
          <w:b/>
          <w:sz w:val="24"/>
          <w:szCs w:val="24"/>
        </w:rPr>
        <w:t>“Art.25º)</w:t>
      </w:r>
      <w:r w:rsidRPr="008F233F">
        <w:rPr>
          <w:rFonts w:ascii="Times New Roman" w:hAnsi="Times New Roman" w:cs="Times New Roman"/>
          <w:sz w:val="24"/>
          <w:szCs w:val="24"/>
        </w:rPr>
        <w:tab/>
        <w:t>El funcionario o agente municipal afectado a las tareas de control, que en ejercicio de sus funciones compruebe una infracción, labrará un acta que contendrá los siguientes elementos: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Lugar, fecha y hora de la comisión del hecho u omisión;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Descripción del hecho u omisión del presunto infractor;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Nombre y domicilio del presunto infractor, si hubiera sido posible determinarlo. Si correspondiere y resultare posible su identificación, nombre y domicilio de los responsables civiles y/o propietarios de los bienes con que se comete la infracción y/o donde se comete la misma;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Nombre y domicilio de los testigos, si los hubiere;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Identificación del vehículo utilizado, en caso de infracciones de tránsito;</w:t>
      </w:r>
    </w:p>
    <w:p w:rsidR="008F233F" w:rsidRP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Cuando se imponga una medida precautoria deberá hacerse constar la medida impuesta, el bien sobre el cual recae y los motivos de su imposición.</w:t>
      </w:r>
    </w:p>
    <w:p w:rsidR="008F233F" w:rsidRDefault="008F233F" w:rsidP="008F233F">
      <w:pPr>
        <w:pStyle w:val="Prrafodelista"/>
        <w:numPr>
          <w:ilvl w:val="0"/>
          <w:numId w:val="2"/>
        </w:numPr>
        <w:tabs>
          <w:tab w:val="left" w:pos="284"/>
          <w:tab w:val="left" w:pos="2552"/>
          <w:tab w:val="left" w:pos="3119"/>
        </w:tabs>
        <w:spacing w:after="0" w:line="240" w:lineRule="auto"/>
        <w:ind w:left="2268" w:firstLine="0"/>
        <w:jc w:val="both"/>
        <w:rPr>
          <w:rFonts w:ascii="Times New Roman" w:hAnsi="Times New Roman"/>
          <w:sz w:val="24"/>
          <w:szCs w:val="24"/>
        </w:rPr>
      </w:pPr>
      <w:r w:rsidRPr="008F233F">
        <w:rPr>
          <w:rFonts w:ascii="Times New Roman" w:hAnsi="Times New Roman"/>
          <w:sz w:val="24"/>
          <w:szCs w:val="24"/>
        </w:rPr>
        <w:t>Firma del funcionario o agente municipal que labró el acta, con indicación de su nombre y cargo.</w:t>
      </w:r>
    </w:p>
    <w:p w:rsidR="008F233F" w:rsidRPr="00424766" w:rsidRDefault="008F233F" w:rsidP="008F233F">
      <w:pPr>
        <w:tabs>
          <w:tab w:val="left" w:pos="284"/>
          <w:tab w:val="left" w:pos="2552"/>
          <w:tab w:val="left" w:pos="3119"/>
        </w:tabs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8F233F" w:rsidRDefault="008F233F" w:rsidP="008F233F">
      <w:pPr>
        <w:tabs>
          <w:tab w:val="left" w:pos="284"/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F233F">
        <w:rPr>
          <w:rFonts w:ascii="Times New Roman" w:hAnsi="Times New Roman" w:cs="Times New Roman"/>
          <w:sz w:val="24"/>
          <w:szCs w:val="24"/>
        </w:rPr>
        <w:t>El acta de constatación labrada en legal forma se considerará prueba suficiente de la comisión de la infracción, sin perjuicio del derecho/carga del presunto infractor y/o responsable de ofrecer y producir prueba en contrario.</w:t>
      </w:r>
    </w:p>
    <w:p w:rsidR="008F233F" w:rsidRPr="008F233F" w:rsidRDefault="008F233F" w:rsidP="008F233F">
      <w:pPr>
        <w:tabs>
          <w:tab w:val="left" w:pos="284"/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F233F">
        <w:rPr>
          <w:rFonts w:ascii="Times New Roman" w:hAnsi="Times New Roman" w:cs="Times New Roman"/>
          <w:sz w:val="24"/>
          <w:szCs w:val="24"/>
        </w:rPr>
        <w:t xml:space="preserve">El acta de constatación deberá materializarse en el formulario de acta reglamentario, definido por el Departamento Ejecutivo Municipal a través de la Secretaría de Gobierno y/o la que en el futuro la reemplace. </w:t>
      </w:r>
    </w:p>
    <w:p w:rsidR="008F233F" w:rsidRPr="008F233F" w:rsidRDefault="008F233F" w:rsidP="008F233F">
      <w:pPr>
        <w:tabs>
          <w:tab w:val="left" w:pos="284"/>
        </w:tabs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F233F">
        <w:rPr>
          <w:rFonts w:ascii="Times New Roman" w:hAnsi="Times New Roman" w:cs="Times New Roman"/>
          <w:sz w:val="24"/>
          <w:szCs w:val="24"/>
        </w:rPr>
        <w:t>La tarea de constatación de infracciones podrá realizarse utilizando medios digitales y/o dispositivos electrónicos, conforme se establezca en la reglamentación”.</w:t>
      </w:r>
    </w:p>
    <w:p w:rsidR="008F233F" w:rsidRPr="008F233F" w:rsidRDefault="008F233F" w:rsidP="008F233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8F233F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8F23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INCORPÓ</w:t>
      </w:r>
      <w:r w:rsidRPr="008F233F">
        <w:rPr>
          <w:rFonts w:ascii="Times New Roman" w:hAnsi="Times New Roman" w:cs="Times New Roman"/>
          <w:b/>
          <w:sz w:val="24"/>
          <w:szCs w:val="24"/>
        </w:rPr>
        <w:t>RESE</w:t>
      </w:r>
      <w:r w:rsidRPr="008F233F">
        <w:rPr>
          <w:rFonts w:ascii="Times New Roman" w:hAnsi="Times New Roman" w:cs="Times New Roman"/>
          <w:sz w:val="24"/>
          <w:szCs w:val="24"/>
        </w:rPr>
        <w:t xml:space="preserve"> a la Ordenanza Nº 3.597, como </w:t>
      </w:r>
      <w:r w:rsidRPr="008F233F">
        <w:rPr>
          <w:rFonts w:ascii="Times New Roman" w:hAnsi="Times New Roman" w:cs="Times New Roman"/>
          <w:b/>
          <w:sz w:val="24"/>
          <w:szCs w:val="24"/>
        </w:rPr>
        <w:t>Art. 45º bis)</w:t>
      </w:r>
      <w:r w:rsidRPr="008F233F">
        <w:rPr>
          <w:rFonts w:ascii="Times New Roman" w:hAnsi="Times New Roman" w:cs="Times New Roman"/>
          <w:sz w:val="24"/>
          <w:szCs w:val="24"/>
        </w:rPr>
        <w:t>, el siguiente texto:</w:t>
      </w:r>
    </w:p>
    <w:p w:rsidR="001A2159" w:rsidRDefault="008F233F" w:rsidP="008F233F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AD7878">
        <w:rPr>
          <w:rFonts w:ascii="Times New Roman" w:hAnsi="Times New Roman" w:cs="Times New Roman"/>
          <w:b/>
          <w:sz w:val="24"/>
          <w:szCs w:val="24"/>
        </w:rPr>
        <w:t>“Art.45º bis)</w:t>
      </w:r>
      <w:r w:rsidRPr="008F233F">
        <w:rPr>
          <w:rFonts w:ascii="Times New Roman" w:hAnsi="Times New Roman" w:cs="Times New Roman"/>
          <w:sz w:val="24"/>
          <w:szCs w:val="24"/>
        </w:rPr>
        <w:tab/>
        <w:t>Los plazos establecidos se cuentan por días hábiles administrativos, salvo expresa disposición legal en contrario o especial habilitación, dispuesta por resolución fundada en razones de urgencia y previamente notificada. Si el plazo fijado</w:t>
      </w:r>
      <w:r w:rsidR="001A2159">
        <w:rPr>
          <w:rFonts w:ascii="Times New Roman" w:hAnsi="Times New Roman" w:cs="Times New Roman"/>
          <w:sz w:val="24"/>
          <w:szCs w:val="24"/>
        </w:rPr>
        <w:t xml:space="preserve"> </w:t>
      </w:r>
      <w:r w:rsidRPr="008F233F">
        <w:rPr>
          <w:rFonts w:ascii="Times New Roman" w:hAnsi="Times New Roman" w:cs="Times New Roman"/>
          <w:sz w:val="24"/>
          <w:szCs w:val="24"/>
        </w:rPr>
        <w:t xml:space="preserve"> venciera</w:t>
      </w:r>
      <w:r w:rsidR="001A2159">
        <w:rPr>
          <w:rFonts w:ascii="Times New Roman" w:hAnsi="Times New Roman" w:cs="Times New Roman"/>
          <w:sz w:val="24"/>
          <w:szCs w:val="24"/>
        </w:rPr>
        <w:t xml:space="preserve"> </w:t>
      </w:r>
      <w:r w:rsidRPr="008F233F">
        <w:rPr>
          <w:rFonts w:ascii="Times New Roman" w:hAnsi="Times New Roman" w:cs="Times New Roman"/>
          <w:sz w:val="24"/>
          <w:szCs w:val="24"/>
        </w:rPr>
        <w:t xml:space="preserve"> después </w:t>
      </w:r>
      <w:r w:rsidR="001A2159">
        <w:rPr>
          <w:rFonts w:ascii="Times New Roman" w:hAnsi="Times New Roman" w:cs="Times New Roman"/>
          <w:sz w:val="24"/>
          <w:szCs w:val="24"/>
        </w:rPr>
        <w:t xml:space="preserve"> </w:t>
      </w:r>
      <w:r w:rsidRPr="008F233F">
        <w:rPr>
          <w:rFonts w:ascii="Times New Roman" w:hAnsi="Times New Roman" w:cs="Times New Roman"/>
          <w:sz w:val="24"/>
          <w:szCs w:val="24"/>
        </w:rPr>
        <w:t>de las horas</w:t>
      </w:r>
      <w:r w:rsidR="001A2159">
        <w:rPr>
          <w:rFonts w:ascii="Times New Roman" w:hAnsi="Times New Roman" w:cs="Times New Roman"/>
          <w:sz w:val="24"/>
          <w:szCs w:val="24"/>
        </w:rPr>
        <w:t xml:space="preserve"> </w:t>
      </w:r>
      <w:r w:rsidRPr="008F233F">
        <w:rPr>
          <w:rFonts w:ascii="Times New Roman" w:hAnsi="Times New Roman" w:cs="Times New Roman"/>
          <w:sz w:val="24"/>
          <w:szCs w:val="24"/>
        </w:rPr>
        <w:t xml:space="preserve"> de oficina, el acto que </w:t>
      </w:r>
    </w:p>
    <w:p w:rsidR="001A2159" w:rsidRDefault="001A2159" w:rsidP="001A2159">
      <w:p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2…///</w:t>
      </w:r>
    </w:p>
    <w:p w:rsidR="001A2159" w:rsidRDefault="001A2159" w:rsidP="001A2159">
      <w:pPr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(Sigue Ordenanza Nº 7327)</w:t>
      </w:r>
    </w:p>
    <w:p w:rsidR="001A2159" w:rsidRDefault="001A2159" w:rsidP="001A2159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</w:p>
    <w:p w:rsidR="00A06B34" w:rsidRPr="008F233F" w:rsidRDefault="001A2159" w:rsidP="001A2159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233F" w:rsidRPr="008F233F">
        <w:rPr>
          <w:rFonts w:ascii="Times New Roman" w:hAnsi="Times New Roman" w:cs="Times New Roman"/>
          <w:sz w:val="24"/>
          <w:szCs w:val="24"/>
        </w:rPr>
        <w:t>deba</w:t>
      </w:r>
      <w:proofErr w:type="gramEnd"/>
      <w:r w:rsidR="008F233F" w:rsidRPr="008F233F">
        <w:rPr>
          <w:rFonts w:ascii="Times New Roman" w:hAnsi="Times New Roman" w:cs="Times New Roman"/>
          <w:sz w:val="24"/>
          <w:szCs w:val="24"/>
        </w:rPr>
        <w:t xml:space="preserve"> cumplirse en él podrá ser realizado válidamente durante las dos (2) primeras horas laborables del día hábil siguiente, computándose las mismas a partir del horario de inicio de atención al público del Tribunal Administrativo de Faltas. Para determinar si un acto procesal fue cumplido en término, se estará a la fecha y hora indicada en el cargo y sello fechador consignado en el escrito presentado. Será exclusiva responsabilidad del presentante solicitar que se inserte dicha constancia”. </w:t>
      </w:r>
    </w:p>
    <w:p w:rsidR="001E433D" w:rsidRPr="00AC1C16" w:rsidRDefault="008F233F" w:rsidP="00AC1C1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3179F">
        <w:rPr>
          <w:rFonts w:ascii="Times New Roman" w:hAnsi="Times New Roman" w:cs="Times New Roman"/>
          <w:sz w:val="24"/>
          <w:szCs w:val="24"/>
        </w:rPr>
        <w:t xml:space="preserve"> San Francisco, a los veintitrés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640D5"/>
    <w:multiLevelType w:val="hybridMultilevel"/>
    <w:tmpl w:val="EC6EC5DA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2159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4766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873E2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3AD"/>
    <w:rsid w:val="008E4C13"/>
    <w:rsid w:val="008F233F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9E658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AD7878"/>
    <w:rsid w:val="00B00854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31597"/>
    <w:rsid w:val="00E43D23"/>
    <w:rsid w:val="00E44FEA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F23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2021-09-24T10:32:00Z</cp:lastPrinted>
  <dcterms:created xsi:type="dcterms:W3CDTF">2021-09-24T10:27:00Z</dcterms:created>
  <dcterms:modified xsi:type="dcterms:W3CDTF">2021-09-27T13:07:00Z</dcterms:modified>
</cp:coreProperties>
</file>