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2D76" w:rsidRPr="00D62D76" w:rsidRDefault="00E928B0" w:rsidP="00234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7303</w:t>
      </w: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4B554A" w:rsidRPr="004B554A" w:rsidRDefault="00981BC8" w:rsidP="004B554A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347DF" w:rsidRPr="004B554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4B554A" w:rsidRPr="004B554A">
        <w:rPr>
          <w:rFonts w:ascii="Times New Roman" w:hAnsi="Times New Roman" w:cs="Times New Roman"/>
          <w:b/>
          <w:sz w:val="24"/>
          <w:szCs w:val="24"/>
        </w:rPr>
        <w:t>MODIFÍQUESE</w:t>
      </w:r>
      <w:r w:rsidR="004B554A" w:rsidRPr="004B554A">
        <w:rPr>
          <w:rFonts w:ascii="Times New Roman" w:hAnsi="Times New Roman" w:cs="Times New Roman"/>
          <w:sz w:val="24"/>
          <w:szCs w:val="24"/>
        </w:rPr>
        <w:t xml:space="preserve"> el Art. 17º) de la Ordenanza Nº 6.428 (Código Municipal de Faltas), que quedará redactado de la siguiente manera:</w:t>
      </w:r>
    </w:p>
    <w:p w:rsidR="004B554A" w:rsidRPr="004B554A" w:rsidRDefault="004B554A" w:rsidP="004B554A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</w:r>
      <w:r w:rsidRPr="004B554A">
        <w:rPr>
          <w:rFonts w:ascii="Times New Roman" w:hAnsi="Times New Roman" w:cs="Times New Roman"/>
          <w:b/>
          <w:sz w:val="24"/>
          <w:szCs w:val="24"/>
        </w:rPr>
        <w:t>“</w:t>
      </w:r>
      <w:r w:rsidRPr="004B554A">
        <w:rPr>
          <w:rFonts w:ascii="Times New Roman" w:hAnsi="Times New Roman" w:cs="Times New Roman"/>
          <w:b/>
          <w:sz w:val="24"/>
          <w:szCs w:val="24"/>
          <w:u w:val="single"/>
        </w:rPr>
        <w:t>Decomiso – Destino de los objetos y mercaderías decomisadas</w:t>
      </w:r>
    </w:p>
    <w:p w:rsidR="004B554A" w:rsidRP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b/>
          <w:sz w:val="24"/>
          <w:szCs w:val="24"/>
        </w:rPr>
        <w:t>Art.17º)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B554A">
        <w:rPr>
          <w:rFonts w:ascii="Times New Roman" w:hAnsi="Times New Roman" w:cs="Times New Roman"/>
          <w:sz w:val="24"/>
          <w:szCs w:val="24"/>
        </w:rPr>
        <w:tab/>
        <w:t>El decomiso podrá disponerse en los casos previstos en las normas, y también en aquellos casos no previstos expresamente cuando razones de seguridad o higiene lo hagan necesario, sin derecho a reclamo o indemnización alguna para el infractor. El Tribunal Administrativo de Faltas decidirá sobre el destino de los objetos, mercaderías y demás enseres sobre los que recayere el decomiso, cuando los mismos sean aprovechables y no represente peligro su utilización, evitando en toda circunstancia que puedan ser de consumo humano cuando se trate de productos alimenticios. Caso contrario, o cuando presente peligro su utilización, se ordenará su destrucción o inutilización, debiendo labrarse el acta pertinente. Ello, sin perjuicio de lo que eventualmente disponga el Ministerio Público Fiscal en caso en que los objetos, mercaderías o enseres decomisados provinieran de actividades ilícitas”.</w:t>
      </w:r>
    </w:p>
    <w:p w:rsidR="004B554A" w:rsidRPr="004B554A" w:rsidRDefault="004B554A" w:rsidP="004B554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B55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INCORPÓ</w:t>
      </w:r>
      <w:r w:rsidRPr="004B554A">
        <w:rPr>
          <w:rFonts w:ascii="Times New Roman" w:hAnsi="Times New Roman" w:cs="Times New Roman"/>
          <w:b/>
          <w:sz w:val="24"/>
          <w:szCs w:val="24"/>
        </w:rPr>
        <w:t>RESE</w:t>
      </w:r>
      <w:r w:rsidRPr="004B554A">
        <w:rPr>
          <w:rFonts w:ascii="Times New Roman" w:hAnsi="Times New Roman" w:cs="Times New Roman"/>
          <w:sz w:val="24"/>
          <w:szCs w:val="24"/>
        </w:rPr>
        <w:t xml:space="preserve"> a la Ordenanza Nº 6.428 (Código Municipal de Faltas), como </w:t>
      </w:r>
      <w:r w:rsidRPr="004B554A">
        <w:rPr>
          <w:rFonts w:ascii="Times New Roman" w:hAnsi="Times New Roman" w:cs="Times New Roman"/>
          <w:b/>
          <w:sz w:val="24"/>
          <w:szCs w:val="24"/>
        </w:rPr>
        <w:t>Art. 17º bis)</w:t>
      </w:r>
      <w:r w:rsidRPr="004B554A">
        <w:rPr>
          <w:rFonts w:ascii="Times New Roman" w:hAnsi="Times New Roman" w:cs="Times New Roman"/>
          <w:sz w:val="24"/>
          <w:szCs w:val="24"/>
        </w:rPr>
        <w:t>, el siguiente texto:</w:t>
      </w:r>
    </w:p>
    <w:p w:rsidR="004B554A" w:rsidRPr="004B554A" w:rsidRDefault="004B554A" w:rsidP="004B554A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</w:r>
      <w:r w:rsidRPr="004B554A">
        <w:rPr>
          <w:rFonts w:ascii="Times New Roman" w:hAnsi="Times New Roman" w:cs="Times New Roman"/>
          <w:b/>
          <w:sz w:val="24"/>
          <w:szCs w:val="24"/>
        </w:rPr>
        <w:t>“</w:t>
      </w:r>
      <w:r w:rsidRPr="004B554A">
        <w:rPr>
          <w:rFonts w:ascii="Times New Roman" w:hAnsi="Times New Roman" w:cs="Times New Roman"/>
          <w:b/>
          <w:sz w:val="24"/>
          <w:szCs w:val="24"/>
          <w:u w:val="single"/>
        </w:rPr>
        <w:t>Subasta Pública Administrativa</w:t>
      </w:r>
    </w:p>
    <w:p w:rsidR="004B554A" w:rsidRP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b/>
          <w:sz w:val="24"/>
          <w:szCs w:val="24"/>
        </w:rPr>
        <w:t>Art.17º bis)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4B55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DISPÓ</w:t>
      </w:r>
      <w:r w:rsidRPr="004B554A">
        <w:rPr>
          <w:rFonts w:ascii="Times New Roman" w:hAnsi="Times New Roman" w:cs="Times New Roman"/>
          <w:b/>
          <w:sz w:val="24"/>
          <w:szCs w:val="24"/>
        </w:rPr>
        <w:t>NESE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54A">
        <w:rPr>
          <w:rFonts w:ascii="Times New Roman" w:hAnsi="Times New Roman" w:cs="Times New Roman"/>
          <w:sz w:val="24"/>
          <w:szCs w:val="24"/>
        </w:rPr>
        <w:t xml:space="preserve">que los vehículos y/o </w:t>
      </w:r>
      <w:proofErr w:type="spellStart"/>
      <w:r w:rsidRPr="004B554A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Pr="004B554A">
        <w:rPr>
          <w:rFonts w:ascii="Times New Roman" w:hAnsi="Times New Roman" w:cs="Times New Roman"/>
          <w:sz w:val="24"/>
          <w:szCs w:val="24"/>
        </w:rPr>
        <w:t xml:space="preserve"> secuestrados y/o retirados de la vía pública, que cuenten con sentencia firme dictada por el Juez de Faltas en razón de alguna de las causales establecidas en el presente Código, y en tanto no sea posible identificar a quien tuviera derechos sobre ellos, o citado legalmente el mismo no compareciere a recibirlos, transcurridos seis (6) meses desde que fueron retenidos y/o depositados bajo la responsabilidad del Municipio, serán vendidos por unidad o en partes en el estado en que se encuentren, mediante subasta pública administrativa.</w:t>
      </w:r>
    </w:p>
    <w:p w:rsidR="004B554A" w:rsidRPr="004B554A" w:rsidRDefault="004B554A" w:rsidP="004B554A">
      <w:pPr>
        <w:tabs>
          <w:tab w:val="left" w:pos="2410"/>
        </w:tabs>
        <w:spacing w:line="240" w:lineRule="auto"/>
        <w:ind w:left="2410" w:hanging="964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  <w:t>El producido de la subasta administrativa se aplicará en el siguiente orden:</w:t>
      </w:r>
    </w:p>
    <w:p w:rsidR="004B554A" w:rsidRPr="004B554A" w:rsidRDefault="004B554A" w:rsidP="004B554A">
      <w:pPr>
        <w:numPr>
          <w:ilvl w:val="0"/>
          <w:numId w:val="1"/>
        </w:numPr>
        <w:tabs>
          <w:tab w:val="left" w:pos="2410"/>
          <w:tab w:val="left" w:pos="2694"/>
        </w:tabs>
        <w:spacing w:after="0" w:line="240" w:lineRule="auto"/>
        <w:ind w:left="2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 xml:space="preserve">A satisfacer los costos y gastos que demande la realización de la subasta administrativa. Cuando se subasten simultáneamente varios </w:t>
      </w:r>
      <w:proofErr w:type="spellStart"/>
      <w:r w:rsidRPr="004B554A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Pr="004B554A">
        <w:rPr>
          <w:rFonts w:ascii="Times New Roman" w:hAnsi="Times New Roman" w:cs="Times New Roman"/>
          <w:sz w:val="24"/>
          <w:szCs w:val="24"/>
        </w:rPr>
        <w:t>, los gastos del remate se imputarán a prorrata a cada uno de los vehículos vendidos.</w:t>
      </w:r>
    </w:p>
    <w:p w:rsidR="004B554A" w:rsidRDefault="004B554A" w:rsidP="004B554A">
      <w:pPr>
        <w:numPr>
          <w:ilvl w:val="0"/>
          <w:numId w:val="1"/>
        </w:numPr>
        <w:tabs>
          <w:tab w:val="left" w:pos="2410"/>
          <w:tab w:val="left" w:pos="2694"/>
        </w:tabs>
        <w:spacing w:after="0" w:line="240" w:lineRule="auto"/>
        <w:ind w:left="2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>Al pago de patentes si el vehículo estuviere registrado.</w:t>
      </w:r>
    </w:p>
    <w:p w:rsidR="004B554A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4A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4A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4A" w:rsidRPr="00E928B0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B0">
        <w:rPr>
          <w:rFonts w:ascii="Times New Roman" w:hAnsi="Times New Roman" w:cs="Times New Roman"/>
          <w:sz w:val="24"/>
          <w:szCs w:val="24"/>
        </w:rPr>
        <w:t xml:space="preserve">2…/// </w:t>
      </w:r>
    </w:p>
    <w:p w:rsidR="004B554A" w:rsidRPr="00E928B0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B0">
        <w:rPr>
          <w:rFonts w:ascii="Times New Roman" w:hAnsi="Times New Roman" w:cs="Times New Roman"/>
          <w:sz w:val="24"/>
          <w:szCs w:val="24"/>
        </w:rPr>
        <w:t xml:space="preserve">(Sigue Ordenanza Nº </w:t>
      </w:r>
      <w:r w:rsidR="00E928B0" w:rsidRPr="00E928B0">
        <w:rPr>
          <w:rFonts w:ascii="Times New Roman" w:hAnsi="Times New Roman" w:cs="Times New Roman"/>
          <w:sz w:val="24"/>
          <w:szCs w:val="24"/>
        </w:rPr>
        <w:t>7303)</w:t>
      </w:r>
    </w:p>
    <w:p w:rsidR="004B554A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4A" w:rsidRPr="004B554A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4A" w:rsidRPr="004B554A" w:rsidRDefault="004B554A" w:rsidP="004B554A">
      <w:pPr>
        <w:numPr>
          <w:ilvl w:val="0"/>
          <w:numId w:val="1"/>
        </w:numPr>
        <w:tabs>
          <w:tab w:val="left" w:pos="2410"/>
          <w:tab w:val="left" w:pos="2694"/>
        </w:tabs>
        <w:spacing w:after="0" w:line="240" w:lineRule="auto"/>
        <w:ind w:left="2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>Al pago de la estadía y traslado del vehículo. El importe total de ambos rubros no podrá ser, en ningún caso, superior al cincuenta por ciento (50%) del producido de la subasta.</w:t>
      </w:r>
    </w:p>
    <w:p w:rsidR="004B554A" w:rsidRPr="004B554A" w:rsidRDefault="004B554A" w:rsidP="004B554A">
      <w:pPr>
        <w:numPr>
          <w:ilvl w:val="0"/>
          <w:numId w:val="1"/>
        </w:numPr>
        <w:tabs>
          <w:tab w:val="left" w:pos="2410"/>
          <w:tab w:val="left" w:pos="2694"/>
        </w:tabs>
        <w:spacing w:after="0" w:line="240" w:lineRule="auto"/>
        <w:ind w:left="2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>Al pago de la multa que genera la subasta administrativa y de sus intereses. Si quedase algún saldo, el mismo será puesto a disposición del titular del dominio registral de la unidad subastada. Si el vehículo no estuviese registrado a nombre de persona alguna al momento de la subasta, tal remanente se aplicará a la cuenta correspondiente al Fondo de Seguridad Vial y/o el que en el futuro lo sustituya.</w:t>
      </w:r>
    </w:p>
    <w:p w:rsidR="004B554A" w:rsidRPr="004B554A" w:rsidRDefault="004B554A" w:rsidP="004B554A">
      <w:pPr>
        <w:tabs>
          <w:tab w:val="left" w:pos="2410"/>
          <w:tab w:val="left" w:pos="2694"/>
        </w:tabs>
        <w:spacing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>Si el producido de la subasta administrativa, deducido los gastos y costos de la misma, más los correspondientes a la estadía y traslado, no permitiera la cancelación total de la deuda correspondiente a la multa y sus intereses, tal remate se aplicará en pago a saldo de estos ítems.</w:t>
      </w:r>
    </w:p>
    <w:p w:rsidR="004B554A" w:rsidRPr="004B554A" w:rsidRDefault="004B554A" w:rsidP="00E928B0">
      <w:pPr>
        <w:tabs>
          <w:tab w:val="left" w:pos="2410"/>
          <w:tab w:val="left" w:pos="2694"/>
        </w:tabs>
        <w:spacing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>A los fines de la aplicación de este artículo y la realización de la subasta administrativa, la Municipalidad de San Francisco adhiere en lo pertinente al Régimen Jurídico del Automotor - Texto Ordenando – Decreto Nº 1.114/97; Decreto Ley Nº 6.582/58, ratificado por la Ley Nº 14467 (</w:t>
      </w:r>
      <w:proofErr w:type="spellStart"/>
      <w:r w:rsidRPr="004B554A">
        <w:rPr>
          <w:rFonts w:ascii="Times New Roman" w:hAnsi="Times New Roman" w:cs="Times New Roman"/>
          <w:sz w:val="24"/>
          <w:szCs w:val="24"/>
        </w:rPr>
        <w:t>t.o.</w:t>
      </w:r>
      <w:proofErr w:type="spellEnd"/>
      <w:r w:rsidRPr="004B554A">
        <w:rPr>
          <w:rFonts w:ascii="Times New Roman" w:hAnsi="Times New Roman" w:cs="Times New Roman"/>
          <w:sz w:val="24"/>
          <w:szCs w:val="24"/>
        </w:rPr>
        <w:t xml:space="preserve"> Decreto Nº 4560/73) y sus modificatorias Leyes </w:t>
      </w:r>
      <w:proofErr w:type="spellStart"/>
      <w:r w:rsidRPr="004B554A">
        <w:rPr>
          <w:rFonts w:ascii="Times New Roman" w:hAnsi="Times New Roman" w:cs="Times New Roman"/>
          <w:sz w:val="24"/>
          <w:szCs w:val="24"/>
        </w:rPr>
        <w:t>Nros</w:t>
      </w:r>
      <w:proofErr w:type="spellEnd"/>
      <w:r w:rsidRPr="004B554A">
        <w:rPr>
          <w:rFonts w:ascii="Times New Roman" w:hAnsi="Times New Roman" w:cs="Times New Roman"/>
          <w:sz w:val="24"/>
          <w:szCs w:val="24"/>
        </w:rPr>
        <w:t>. 21.053, 21.338, 22.019, 22.130, 22.977, 23.077, 23.261, 24.673, 24.721, 25.332, 25.345, 25.677 y 26.348; normas técnico registrales y demás normas modificatorias y complementarias”.</w:t>
      </w:r>
    </w:p>
    <w:p w:rsidR="004B554A" w:rsidRPr="004B554A" w:rsidRDefault="004B554A" w:rsidP="004B554A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b/>
          <w:sz w:val="24"/>
          <w:szCs w:val="24"/>
        </w:rPr>
        <w:t>Art.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  <w:t>INCORPÓ</w:t>
      </w:r>
      <w:r w:rsidRPr="004B554A">
        <w:rPr>
          <w:rFonts w:ascii="Times New Roman" w:hAnsi="Times New Roman" w:cs="Times New Roman"/>
          <w:b/>
          <w:sz w:val="24"/>
          <w:szCs w:val="24"/>
        </w:rPr>
        <w:t>RESE</w:t>
      </w:r>
      <w:r w:rsidRPr="004B554A">
        <w:rPr>
          <w:rFonts w:ascii="Times New Roman" w:hAnsi="Times New Roman" w:cs="Times New Roman"/>
          <w:sz w:val="24"/>
          <w:szCs w:val="24"/>
        </w:rPr>
        <w:t xml:space="preserve"> a la Ordenanza Nº 6.428 (Código Municipal de Faltas), como </w:t>
      </w:r>
      <w:r w:rsidRPr="004B554A">
        <w:rPr>
          <w:rFonts w:ascii="Times New Roman" w:hAnsi="Times New Roman" w:cs="Times New Roman"/>
          <w:b/>
          <w:sz w:val="24"/>
          <w:szCs w:val="24"/>
        </w:rPr>
        <w:t>Art. 17º ter)</w:t>
      </w:r>
      <w:r w:rsidRPr="004B554A">
        <w:rPr>
          <w:rFonts w:ascii="Times New Roman" w:hAnsi="Times New Roman" w:cs="Times New Roman"/>
          <w:sz w:val="24"/>
          <w:szCs w:val="24"/>
        </w:rPr>
        <w:t>, el siguiente texto:</w:t>
      </w:r>
    </w:p>
    <w:p w:rsidR="004B554A" w:rsidRPr="004B554A" w:rsidRDefault="004B554A" w:rsidP="004B554A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</w:r>
      <w:r w:rsidRPr="004B554A">
        <w:rPr>
          <w:rFonts w:ascii="Times New Roman" w:hAnsi="Times New Roman" w:cs="Times New Roman"/>
          <w:b/>
          <w:sz w:val="24"/>
          <w:szCs w:val="24"/>
        </w:rPr>
        <w:t>“</w:t>
      </w:r>
      <w:r w:rsidRPr="004B554A">
        <w:rPr>
          <w:rFonts w:ascii="Times New Roman" w:hAnsi="Times New Roman" w:cs="Times New Roman"/>
          <w:b/>
          <w:sz w:val="24"/>
          <w:szCs w:val="24"/>
          <w:u w:val="single"/>
        </w:rPr>
        <w:t>Descontaminación, compactación y disposición final como chatarra</w:t>
      </w:r>
    </w:p>
    <w:p w:rsidR="004B554A" w:rsidRP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b/>
          <w:sz w:val="24"/>
          <w:szCs w:val="24"/>
        </w:rPr>
        <w:t>Art.17º ter).-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4B554A">
        <w:rPr>
          <w:rFonts w:ascii="Times New Roman" w:hAnsi="Times New Roman" w:cs="Times New Roman"/>
          <w:b/>
          <w:sz w:val="24"/>
          <w:szCs w:val="24"/>
        </w:rPr>
        <w:t>CESE</w:t>
      </w:r>
      <w:r w:rsidRPr="004B554A">
        <w:rPr>
          <w:rFonts w:ascii="Times New Roman" w:hAnsi="Times New Roman" w:cs="Times New Roman"/>
          <w:sz w:val="24"/>
          <w:szCs w:val="24"/>
        </w:rPr>
        <w:t xml:space="preserve"> al Departamento Ejecutivo Municipal, a través del Tribunal Administrativo de Faltas, en relación a los automotores, </w:t>
      </w:r>
      <w:proofErr w:type="spellStart"/>
      <w:r w:rsidRPr="004B554A">
        <w:rPr>
          <w:rFonts w:ascii="Times New Roman" w:hAnsi="Times New Roman" w:cs="Times New Roman"/>
          <w:sz w:val="24"/>
          <w:szCs w:val="24"/>
        </w:rPr>
        <w:t>motovehículos</w:t>
      </w:r>
      <w:proofErr w:type="spellEnd"/>
      <w:r w:rsidRPr="004B554A">
        <w:rPr>
          <w:rFonts w:ascii="Times New Roman" w:hAnsi="Times New Roman" w:cs="Times New Roman"/>
          <w:sz w:val="24"/>
          <w:szCs w:val="24"/>
        </w:rPr>
        <w:t xml:space="preserve">, ciclomotores, otros rodados y sus partes que hayan sido secuestrados y/o retirados de la vía pública y que hubieran permanecido por más de seis (6) meses retenidos y/o depositados en predios municipales, a gestionar su descontaminación, compactación y disposición final como chatarra. En tal caso, deberá publicarse edicto por un día en el Boletín Oficial y en un diario de circulación local de amplia difusión, individualizando los bienes afectados e intimando a sus titulares a presentarse ante el Tribunal Administrativo de Faltas dentro del plazo perentorio de quince (15) días, con la documentación fehaciente que acredite derechos para retirarlos, abonando las sanciones administrativas y demás gastos producidos (traslado y estadía), bajo apercibimiento de continuar el proceso de descontaminación, compactación y disposición final como chatarra, antes aludido. </w:t>
      </w:r>
    </w:p>
    <w:p w:rsid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</w:p>
    <w:p w:rsidR="004B554A" w:rsidRPr="00E928B0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B0">
        <w:rPr>
          <w:rFonts w:ascii="Times New Roman" w:hAnsi="Times New Roman" w:cs="Times New Roman"/>
          <w:sz w:val="24"/>
          <w:szCs w:val="24"/>
        </w:rPr>
        <w:lastRenderedPageBreak/>
        <w:t xml:space="preserve">3…/// </w:t>
      </w:r>
    </w:p>
    <w:p w:rsidR="004B554A" w:rsidRPr="00E928B0" w:rsidRDefault="004B554A" w:rsidP="004B554A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B0">
        <w:rPr>
          <w:rFonts w:ascii="Times New Roman" w:hAnsi="Times New Roman" w:cs="Times New Roman"/>
          <w:sz w:val="24"/>
          <w:szCs w:val="24"/>
        </w:rPr>
        <w:t xml:space="preserve">(Sigue Ordenanza Nº </w:t>
      </w:r>
      <w:r w:rsidR="00E928B0" w:rsidRPr="00E928B0">
        <w:rPr>
          <w:rFonts w:ascii="Times New Roman" w:hAnsi="Times New Roman" w:cs="Times New Roman"/>
          <w:sz w:val="24"/>
          <w:szCs w:val="24"/>
        </w:rPr>
        <w:t>7303)</w:t>
      </w:r>
    </w:p>
    <w:p w:rsid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</w:p>
    <w:p w:rsidR="004B554A" w:rsidRP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  <w:t xml:space="preserve">El Tribunal Administrativo de Faltas decidirá sobre los vehículos y partes de los mismos que serán afectados a dicho procedimiento, siempre que no resulte más conveniente y se verifiquen las condiciones para la realización de la subasta administrativa de los mismos, encontrándose facultado a prorrogar los plazos mencionados en el párrafo anterior, y/o a desafectar unidades, cuando circunstancias especiales así lo justifiquen. </w:t>
      </w:r>
    </w:p>
    <w:p w:rsidR="004B554A" w:rsidRP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  <w:t>Cuando por sus características el vehículo o sus piezas sometidos al procedimiento descrito pudieran ser considerados de interés histórico, patrimonial, social, simbólico, educativo, científico o cultural, se procederá a su debida identificación y se adoptarán las medidas pertinentes para su resguardo. El Municipio podrá donarlos a instituciones o museos, públicos o privados, con el cargo de preservarlos para la comunidad.</w:t>
      </w:r>
    </w:p>
    <w:p w:rsidR="004B554A" w:rsidRPr="004B554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  <w:t>En los supuestos en que con posterioridad al procedimiento de descontaminación, compactación y disposición final como chatarra correspondiere la devolución del bien a quien reclamare y acreditare derechos sobre el mismo, se le abonará el valor de la chatarra resultante, previa deducción de los importes originados por la descontaminación y compactación.</w:t>
      </w:r>
    </w:p>
    <w:p w:rsidR="006E20D9" w:rsidRPr="00EA39EA" w:rsidRDefault="004B554A" w:rsidP="004B554A">
      <w:pPr>
        <w:tabs>
          <w:tab w:val="left" w:pos="2410"/>
        </w:tabs>
        <w:spacing w:line="240" w:lineRule="auto"/>
        <w:ind w:left="2410" w:hanging="1417"/>
        <w:jc w:val="both"/>
        <w:rPr>
          <w:rFonts w:ascii="Times New Roman" w:hAnsi="Times New Roman" w:cs="Times New Roman"/>
          <w:sz w:val="24"/>
          <w:szCs w:val="24"/>
        </w:rPr>
      </w:pPr>
      <w:r w:rsidRPr="004B554A">
        <w:rPr>
          <w:rFonts w:ascii="Times New Roman" w:hAnsi="Times New Roman" w:cs="Times New Roman"/>
          <w:sz w:val="24"/>
          <w:szCs w:val="24"/>
        </w:rPr>
        <w:tab/>
        <w:t>El Departamento Ejecutivo Municipal reglamentará el procedimiento a cumplimentarse a los fines de la identificación, descontaminación, compactación y disposición de los vehículos secuestrados y/o retirados de la vía pública, que se encuentren retenidos y/o depositados en predios municipales, en las condiciones de la presente norma”.</w:t>
      </w:r>
    </w:p>
    <w:p w:rsidR="005B7575" w:rsidRDefault="004B554A" w:rsidP="00E928B0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</w:t>
      </w:r>
      <w:r w:rsidR="00D41D5B" w:rsidRPr="002347DF">
        <w:rPr>
          <w:rFonts w:ascii="Times New Roman" w:hAnsi="Times New Roman" w:cs="Times New Roman"/>
          <w:b/>
          <w:sz w:val="24"/>
          <w:szCs w:val="24"/>
        </w:rPr>
        <w:t>º).-</w:t>
      </w:r>
      <w:r w:rsidR="006E20D9">
        <w:rPr>
          <w:rFonts w:ascii="Times New Roman" w:hAnsi="Times New Roman" w:cs="Times New Roman"/>
          <w:sz w:val="24"/>
          <w:szCs w:val="24"/>
        </w:rPr>
        <w:tab/>
      </w:r>
      <w:r w:rsidR="00186CCF" w:rsidRPr="002347DF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2347DF">
        <w:rPr>
          <w:rFonts w:ascii="Times New Roman" w:hAnsi="Times New Roman" w:cs="Times New Roman"/>
          <w:sz w:val="24"/>
          <w:szCs w:val="24"/>
        </w:rPr>
        <w:t xml:space="preserve"> comuníquese al Departamento Ejecutivo, publíquese y </w:t>
      </w:r>
      <w:r w:rsidR="006D189C" w:rsidRPr="002347DF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2347DF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2347DF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34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28B0" w:rsidRPr="002347DF" w:rsidRDefault="00E928B0" w:rsidP="00E928B0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2347DF" w:rsidRDefault="00FE45D6" w:rsidP="00D62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1F0F5C">
        <w:rPr>
          <w:rFonts w:ascii="Times New Roman" w:hAnsi="Times New Roman" w:cs="Times New Roman"/>
          <w:sz w:val="24"/>
          <w:szCs w:val="24"/>
        </w:rPr>
        <w:t xml:space="preserve"> San Francisco, a los quince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3B42D9">
        <w:rPr>
          <w:rFonts w:ascii="Times New Roman" w:hAnsi="Times New Roman" w:cs="Times New Roman"/>
          <w:sz w:val="24"/>
          <w:szCs w:val="24"/>
        </w:rPr>
        <w:t>es de jul</w:t>
      </w:r>
      <w:r w:rsidR="000B5793" w:rsidRPr="002347DF">
        <w:rPr>
          <w:rFonts w:ascii="Times New Roman" w:hAnsi="Times New Roman" w:cs="Times New Roman"/>
          <w:sz w:val="24"/>
          <w:szCs w:val="24"/>
        </w:rPr>
        <w:t>i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6E20D9" w:rsidRPr="002347DF" w:rsidRDefault="006E20D9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4B4" w:rsidRPr="005B7575" w:rsidRDefault="00896A5C" w:rsidP="004B554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2347D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6294"/>
    <w:multiLevelType w:val="hybridMultilevel"/>
    <w:tmpl w:val="1ABC25F0"/>
    <w:lvl w:ilvl="0" w:tplc="2C0A000F">
      <w:start w:val="1"/>
      <w:numFmt w:val="decimal"/>
      <w:lvlText w:val="%1."/>
      <w:lvlJc w:val="left"/>
      <w:pPr>
        <w:ind w:left="3135" w:hanging="360"/>
      </w:pPr>
    </w:lvl>
    <w:lvl w:ilvl="1" w:tplc="2C0A0019" w:tentative="1">
      <w:start w:val="1"/>
      <w:numFmt w:val="lowerLetter"/>
      <w:lvlText w:val="%2."/>
      <w:lvlJc w:val="left"/>
      <w:pPr>
        <w:ind w:left="3855" w:hanging="360"/>
      </w:pPr>
    </w:lvl>
    <w:lvl w:ilvl="2" w:tplc="2C0A001B" w:tentative="1">
      <w:start w:val="1"/>
      <w:numFmt w:val="lowerRoman"/>
      <w:lvlText w:val="%3."/>
      <w:lvlJc w:val="right"/>
      <w:pPr>
        <w:ind w:left="4575" w:hanging="180"/>
      </w:pPr>
    </w:lvl>
    <w:lvl w:ilvl="3" w:tplc="2C0A000F" w:tentative="1">
      <w:start w:val="1"/>
      <w:numFmt w:val="decimal"/>
      <w:lvlText w:val="%4."/>
      <w:lvlJc w:val="left"/>
      <w:pPr>
        <w:ind w:left="5295" w:hanging="360"/>
      </w:pPr>
    </w:lvl>
    <w:lvl w:ilvl="4" w:tplc="2C0A0019" w:tentative="1">
      <w:start w:val="1"/>
      <w:numFmt w:val="lowerLetter"/>
      <w:lvlText w:val="%5."/>
      <w:lvlJc w:val="left"/>
      <w:pPr>
        <w:ind w:left="6015" w:hanging="360"/>
      </w:pPr>
    </w:lvl>
    <w:lvl w:ilvl="5" w:tplc="2C0A001B" w:tentative="1">
      <w:start w:val="1"/>
      <w:numFmt w:val="lowerRoman"/>
      <w:lvlText w:val="%6."/>
      <w:lvlJc w:val="right"/>
      <w:pPr>
        <w:ind w:left="6735" w:hanging="180"/>
      </w:pPr>
    </w:lvl>
    <w:lvl w:ilvl="6" w:tplc="2C0A000F" w:tentative="1">
      <w:start w:val="1"/>
      <w:numFmt w:val="decimal"/>
      <w:lvlText w:val="%7."/>
      <w:lvlJc w:val="left"/>
      <w:pPr>
        <w:ind w:left="7455" w:hanging="360"/>
      </w:pPr>
    </w:lvl>
    <w:lvl w:ilvl="7" w:tplc="2C0A0019" w:tentative="1">
      <w:start w:val="1"/>
      <w:numFmt w:val="lowerLetter"/>
      <w:lvlText w:val="%8."/>
      <w:lvlJc w:val="left"/>
      <w:pPr>
        <w:ind w:left="8175" w:hanging="360"/>
      </w:pPr>
    </w:lvl>
    <w:lvl w:ilvl="8" w:tplc="2C0A001B" w:tentative="1">
      <w:start w:val="1"/>
      <w:numFmt w:val="lowerRoman"/>
      <w:lvlText w:val="%9."/>
      <w:lvlJc w:val="right"/>
      <w:pPr>
        <w:ind w:left="88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F0F5C"/>
    <w:rsid w:val="001F6FA2"/>
    <w:rsid w:val="0020286B"/>
    <w:rsid w:val="002164B4"/>
    <w:rsid w:val="002347DF"/>
    <w:rsid w:val="0023486A"/>
    <w:rsid w:val="00255BF9"/>
    <w:rsid w:val="002665D9"/>
    <w:rsid w:val="002A201D"/>
    <w:rsid w:val="002B1754"/>
    <w:rsid w:val="002B4B4A"/>
    <w:rsid w:val="002F7625"/>
    <w:rsid w:val="003108D4"/>
    <w:rsid w:val="003752CE"/>
    <w:rsid w:val="0038276C"/>
    <w:rsid w:val="003838B9"/>
    <w:rsid w:val="003B15A3"/>
    <w:rsid w:val="003B35DC"/>
    <w:rsid w:val="003B42D9"/>
    <w:rsid w:val="003F7F4C"/>
    <w:rsid w:val="00402CED"/>
    <w:rsid w:val="00426A0C"/>
    <w:rsid w:val="00440519"/>
    <w:rsid w:val="004A7C9D"/>
    <w:rsid w:val="004B554A"/>
    <w:rsid w:val="004C37FA"/>
    <w:rsid w:val="004E5ED1"/>
    <w:rsid w:val="00502AA5"/>
    <w:rsid w:val="0050519D"/>
    <w:rsid w:val="00514003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554A"/>
    <w:rsid w:val="00661C7D"/>
    <w:rsid w:val="00680C31"/>
    <w:rsid w:val="006819B1"/>
    <w:rsid w:val="00682083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4429"/>
    <w:rsid w:val="00AB6FC5"/>
    <w:rsid w:val="00B40FEC"/>
    <w:rsid w:val="00B70444"/>
    <w:rsid w:val="00B75297"/>
    <w:rsid w:val="00B832BB"/>
    <w:rsid w:val="00B87CFB"/>
    <w:rsid w:val="00B96F7B"/>
    <w:rsid w:val="00BA5374"/>
    <w:rsid w:val="00BC7DDF"/>
    <w:rsid w:val="00BD7347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83AC4"/>
    <w:rsid w:val="00E928B0"/>
    <w:rsid w:val="00EA39EA"/>
    <w:rsid w:val="00EB6D0A"/>
    <w:rsid w:val="00ED3250"/>
    <w:rsid w:val="00ED4921"/>
    <w:rsid w:val="00EE6F02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2021-07-16T11:33:00Z</cp:lastPrinted>
  <dcterms:created xsi:type="dcterms:W3CDTF">2021-07-16T11:26:00Z</dcterms:created>
  <dcterms:modified xsi:type="dcterms:W3CDTF">2021-07-16T11:35:00Z</dcterms:modified>
</cp:coreProperties>
</file>