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D6"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6819B1" w:rsidRPr="006819B1" w:rsidRDefault="006819B1" w:rsidP="00120951">
      <w:pPr>
        <w:spacing w:line="240" w:lineRule="auto"/>
        <w:rPr>
          <w:rFonts w:ascii="Times New Roman" w:hAnsi="Times New Roman"/>
          <w:b/>
          <w:sz w:val="24"/>
          <w:szCs w:val="24"/>
          <w:u w:val="single"/>
        </w:rPr>
      </w:pPr>
    </w:p>
    <w:p w:rsidR="00FE45D6" w:rsidRPr="006819B1" w:rsidRDefault="00FE45D6" w:rsidP="00120951">
      <w:pPr>
        <w:spacing w:line="240" w:lineRule="auto"/>
        <w:jc w:val="center"/>
        <w:rPr>
          <w:rFonts w:ascii="Times New Roman" w:hAnsi="Times New Roman"/>
          <w:b/>
          <w:sz w:val="24"/>
          <w:szCs w:val="24"/>
          <w:u w:val="single"/>
        </w:rPr>
      </w:pPr>
      <w:r w:rsidRPr="006819B1">
        <w:rPr>
          <w:rFonts w:ascii="Times New Roman" w:hAnsi="Times New Roman"/>
          <w:b/>
          <w:sz w:val="24"/>
          <w:szCs w:val="24"/>
          <w:u w:val="single"/>
        </w:rPr>
        <w:t>ORDENANZA  Nº  72</w:t>
      </w:r>
      <w:r w:rsidR="006819B1" w:rsidRPr="006819B1">
        <w:rPr>
          <w:rFonts w:ascii="Times New Roman" w:hAnsi="Times New Roman"/>
          <w:b/>
          <w:sz w:val="24"/>
          <w:szCs w:val="24"/>
          <w:u w:val="single"/>
        </w:rPr>
        <w:t>4</w:t>
      </w:r>
      <w:r w:rsidR="00146512">
        <w:rPr>
          <w:rFonts w:ascii="Times New Roman" w:hAnsi="Times New Roman"/>
          <w:b/>
          <w:sz w:val="24"/>
          <w:szCs w:val="24"/>
          <w:u w:val="single"/>
        </w:rPr>
        <w:t>9</w:t>
      </w:r>
    </w:p>
    <w:p w:rsidR="00FE45D6" w:rsidRPr="006819B1" w:rsidRDefault="00FE45D6" w:rsidP="00120951">
      <w:pPr>
        <w:spacing w:line="240" w:lineRule="auto"/>
        <w:rPr>
          <w:rFonts w:ascii="Times New Roman" w:hAnsi="Times New Roman"/>
          <w:b/>
          <w:sz w:val="24"/>
          <w:szCs w:val="24"/>
        </w:rPr>
      </w:pPr>
    </w:p>
    <w:p w:rsidR="006819B1" w:rsidRPr="006819B1" w:rsidRDefault="00FE45D6" w:rsidP="00120951">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FE45D6" w:rsidRDefault="00FE45D6" w:rsidP="00120951">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6819B1" w:rsidRPr="006819B1" w:rsidRDefault="006819B1" w:rsidP="00120951">
      <w:pPr>
        <w:pStyle w:val="Textosinformato"/>
        <w:ind w:left="2832"/>
        <w:rPr>
          <w:rFonts w:ascii="Times New Roman" w:hAnsi="Times New Roman"/>
          <w:b/>
          <w:spacing w:val="30"/>
          <w:sz w:val="24"/>
          <w:szCs w:val="24"/>
          <w:u w:val="single"/>
        </w:rPr>
      </w:pPr>
    </w:p>
    <w:p w:rsidR="0038276C" w:rsidRDefault="0038276C" w:rsidP="0038276C">
      <w:pPr>
        <w:spacing w:line="360" w:lineRule="auto"/>
        <w:jc w:val="both"/>
        <w:rPr>
          <w:rFonts w:ascii="Tahoma" w:hAnsi="Tahoma" w:cs="Tahoma"/>
          <w:b/>
          <w:sz w:val="24"/>
          <w:szCs w:val="24"/>
          <w:u w:val="single"/>
        </w:rPr>
      </w:pPr>
    </w:p>
    <w:p w:rsidR="00146512" w:rsidRPr="00146512" w:rsidRDefault="0038276C" w:rsidP="00146512">
      <w:pPr>
        <w:widowControl w:val="0"/>
        <w:spacing w:line="240" w:lineRule="auto"/>
        <w:ind w:left="993" w:hanging="964"/>
        <w:jc w:val="both"/>
        <w:rPr>
          <w:rFonts w:ascii="Times New Roman" w:hAnsi="Times New Roman" w:cs="Times New Roman"/>
          <w:sz w:val="24"/>
          <w:szCs w:val="24"/>
        </w:rPr>
      </w:pPr>
      <w:r w:rsidRPr="00146512">
        <w:rPr>
          <w:rFonts w:ascii="Times New Roman" w:hAnsi="Times New Roman" w:cs="Times New Roman"/>
          <w:b/>
          <w:color w:val="212121"/>
          <w:sz w:val="24"/>
          <w:szCs w:val="24"/>
          <w:shd w:val="clear" w:color="auto" w:fill="FFFFFF"/>
        </w:rPr>
        <w:t>Art.1º).-</w:t>
      </w:r>
      <w:r w:rsidR="00A1712A" w:rsidRPr="00146512">
        <w:rPr>
          <w:rFonts w:ascii="Times New Roman" w:hAnsi="Times New Roman" w:cs="Times New Roman"/>
          <w:b/>
          <w:color w:val="212121"/>
          <w:sz w:val="24"/>
          <w:szCs w:val="24"/>
          <w:shd w:val="clear" w:color="auto" w:fill="FFFFFF"/>
          <w:lang w:val="es-ES_tradnl"/>
        </w:rPr>
        <w:t xml:space="preserve"> </w:t>
      </w:r>
      <w:r w:rsidR="00146512">
        <w:rPr>
          <w:rFonts w:ascii="Times New Roman" w:hAnsi="Times New Roman" w:cs="Times New Roman"/>
          <w:b/>
          <w:sz w:val="24"/>
          <w:szCs w:val="24"/>
        </w:rPr>
        <w:t>DISPÓ</w:t>
      </w:r>
      <w:r w:rsidR="00146512" w:rsidRPr="00146512">
        <w:rPr>
          <w:rFonts w:ascii="Times New Roman" w:hAnsi="Times New Roman" w:cs="Times New Roman"/>
          <w:b/>
          <w:sz w:val="24"/>
          <w:szCs w:val="24"/>
        </w:rPr>
        <w:t>NESE</w:t>
      </w:r>
      <w:r w:rsidR="00146512" w:rsidRPr="00146512">
        <w:rPr>
          <w:rFonts w:ascii="Times New Roman" w:hAnsi="Times New Roman" w:cs="Times New Roman"/>
          <w:sz w:val="24"/>
          <w:szCs w:val="24"/>
        </w:rPr>
        <w:t xml:space="preserve"> el llamado a Licitación Pública para la adquisición de 6.000</w:t>
      </w:r>
      <w:r w:rsidR="00146512">
        <w:rPr>
          <w:rFonts w:ascii="Times New Roman" w:hAnsi="Times New Roman" w:cs="Times New Roman"/>
          <w:sz w:val="24"/>
          <w:szCs w:val="24"/>
        </w:rPr>
        <w:t xml:space="preserve"> (seis mil)</w:t>
      </w:r>
      <w:r w:rsidR="00146512" w:rsidRPr="00146512">
        <w:rPr>
          <w:rFonts w:ascii="Times New Roman" w:hAnsi="Times New Roman" w:cs="Times New Roman"/>
          <w:sz w:val="24"/>
          <w:szCs w:val="24"/>
        </w:rPr>
        <w:t xml:space="preserve"> TN de material granítico 0.20</w:t>
      </w:r>
      <w:r w:rsidR="00146512">
        <w:rPr>
          <w:rFonts w:ascii="Times New Roman" w:hAnsi="Times New Roman" w:cs="Times New Roman"/>
          <w:sz w:val="24"/>
          <w:szCs w:val="24"/>
        </w:rPr>
        <w:t>,</w:t>
      </w:r>
      <w:r w:rsidR="00146512" w:rsidRPr="00146512">
        <w:rPr>
          <w:rFonts w:ascii="Times New Roman" w:hAnsi="Times New Roman" w:cs="Times New Roman"/>
          <w:sz w:val="24"/>
          <w:szCs w:val="24"/>
        </w:rPr>
        <w:t xml:space="preserve"> cuyo destino será el arreglo y mantenimiento de calles de tierra de la ciudad de San Francisco.-</w:t>
      </w:r>
      <w:r w:rsidR="00146512">
        <w:rPr>
          <w:rFonts w:ascii="Times New Roman" w:hAnsi="Times New Roman" w:cs="Times New Roman"/>
          <w:sz w:val="24"/>
          <w:szCs w:val="24"/>
        </w:rPr>
        <w:t xml:space="preserve"> (</w:t>
      </w:r>
      <w:proofErr w:type="spellStart"/>
      <w:r w:rsidR="00146512">
        <w:rPr>
          <w:rFonts w:ascii="Times New Roman" w:hAnsi="Times New Roman" w:cs="Times New Roman"/>
          <w:sz w:val="24"/>
          <w:szCs w:val="24"/>
        </w:rPr>
        <w:t>Expte</w:t>
      </w:r>
      <w:proofErr w:type="spellEnd"/>
      <w:r w:rsidR="00146512">
        <w:rPr>
          <w:rFonts w:ascii="Times New Roman" w:hAnsi="Times New Roman" w:cs="Times New Roman"/>
          <w:sz w:val="24"/>
          <w:szCs w:val="24"/>
        </w:rPr>
        <w:t>. Nº 128.959).</w:t>
      </w:r>
    </w:p>
    <w:p w:rsidR="00146512" w:rsidRPr="00146512" w:rsidRDefault="00146512" w:rsidP="00146512">
      <w:pPr>
        <w:spacing w:line="240" w:lineRule="auto"/>
        <w:ind w:left="993" w:hanging="964"/>
        <w:jc w:val="both"/>
        <w:rPr>
          <w:rFonts w:ascii="Times New Roman" w:hAnsi="Times New Roman" w:cs="Times New Roman"/>
          <w:sz w:val="24"/>
          <w:szCs w:val="24"/>
        </w:rPr>
      </w:pPr>
      <w:r w:rsidRPr="00146512">
        <w:rPr>
          <w:rFonts w:ascii="Times New Roman" w:hAnsi="Times New Roman" w:cs="Times New Roman"/>
          <w:b/>
          <w:sz w:val="24"/>
          <w:szCs w:val="24"/>
        </w:rPr>
        <w:t>Art. 2º)</w:t>
      </w:r>
      <w:r>
        <w:rPr>
          <w:rFonts w:ascii="Times New Roman" w:hAnsi="Times New Roman" w:cs="Times New Roman"/>
          <w:b/>
          <w:sz w:val="24"/>
          <w:szCs w:val="24"/>
        </w:rPr>
        <w:t>.-</w:t>
      </w:r>
      <w:r>
        <w:rPr>
          <w:rFonts w:ascii="Times New Roman" w:hAnsi="Times New Roman" w:cs="Times New Roman"/>
          <w:sz w:val="24"/>
          <w:szCs w:val="24"/>
        </w:rPr>
        <w:tab/>
      </w:r>
      <w:r w:rsidRPr="00146512">
        <w:rPr>
          <w:rFonts w:ascii="Times New Roman" w:hAnsi="Times New Roman" w:cs="Times New Roman"/>
          <w:sz w:val="24"/>
          <w:szCs w:val="24"/>
        </w:rPr>
        <w:t>La contratación</w:t>
      </w:r>
      <w:r w:rsidRPr="00146512">
        <w:rPr>
          <w:rFonts w:ascii="Times New Roman" w:hAnsi="Times New Roman" w:cs="Times New Roman"/>
          <w:b/>
          <w:sz w:val="24"/>
          <w:szCs w:val="24"/>
        </w:rPr>
        <w:t xml:space="preserve"> </w:t>
      </w:r>
      <w:r w:rsidRPr="00146512">
        <w:rPr>
          <w:rFonts w:ascii="Times New Roman" w:hAnsi="Times New Roman" w:cs="Times New Roman"/>
          <w:sz w:val="24"/>
          <w:szCs w:val="24"/>
        </w:rPr>
        <w:t>prevista en el artículo anterior será realizada en un todo de acuerdo a lo establecido</w:t>
      </w:r>
      <w:r w:rsidRPr="00146512">
        <w:rPr>
          <w:rFonts w:ascii="Times New Roman" w:hAnsi="Times New Roman" w:cs="Times New Roman"/>
          <w:b/>
          <w:sz w:val="24"/>
          <w:szCs w:val="24"/>
        </w:rPr>
        <w:t xml:space="preserve"> </w:t>
      </w:r>
      <w:r w:rsidRPr="00146512">
        <w:rPr>
          <w:rFonts w:ascii="Times New Roman" w:hAnsi="Times New Roman" w:cs="Times New Roman"/>
          <w:sz w:val="24"/>
          <w:szCs w:val="24"/>
        </w:rPr>
        <w:t>en el Pliego de Condiciones Generales y Pliego de Especificaciones Técnicas que se agregan y son parte integrante de la presente Ordenanza.-</w:t>
      </w:r>
    </w:p>
    <w:p w:rsidR="00146512" w:rsidRPr="00146512" w:rsidRDefault="00146512" w:rsidP="00146512">
      <w:pPr>
        <w:spacing w:line="240" w:lineRule="auto"/>
        <w:ind w:left="964" w:hanging="964"/>
        <w:jc w:val="both"/>
        <w:rPr>
          <w:rFonts w:ascii="Times New Roman" w:hAnsi="Times New Roman" w:cs="Times New Roman"/>
          <w:sz w:val="24"/>
          <w:szCs w:val="24"/>
        </w:rPr>
      </w:pPr>
      <w:r w:rsidRPr="00146512">
        <w:rPr>
          <w:rFonts w:ascii="Times New Roman" w:hAnsi="Times New Roman" w:cs="Times New Roman"/>
          <w:b/>
          <w:sz w:val="24"/>
          <w:szCs w:val="24"/>
        </w:rPr>
        <w:t>Art. 3º).-</w:t>
      </w:r>
      <w:r w:rsidRPr="00146512">
        <w:rPr>
          <w:rFonts w:ascii="Times New Roman" w:hAnsi="Times New Roman" w:cs="Times New Roman"/>
          <w:sz w:val="24"/>
          <w:szCs w:val="24"/>
        </w:rPr>
        <w:t xml:space="preserve"> </w:t>
      </w:r>
      <w:r>
        <w:rPr>
          <w:rFonts w:ascii="Times New Roman" w:hAnsi="Times New Roman" w:cs="Times New Roman"/>
          <w:sz w:val="24"/>
          <w:szCs w:val="24"/>
        </w:rPr>
        <w:tab/>
      </w:r>
      <w:r w:rsidRPr="00146512">
        <w:rPr>
          <w:rFonts w:ascii="Times New Roman" w:hAnsi="Times New Roman" w:cs="Times New Roman"/>
          <w:sz w:val="24"/>
          <w:szCs w:val="24"/>
        </w:rPr>
        <w:t xml:space="preserve">El Presupuesto Oficial de la presente Licitación asciende a $11.164.320,00 (Pesos once millones ciento sesenta y cuatro mil trescientos veinte).-   </w:t>
      </w:r>
    </w:p>
    <w:p w:rsidR="00146512" w:rsidRPr="00146512" w:rsidRDefault="00146512" w:rsidP="00146512">
      <w:pPr>
        <w:spacing w:line="240" w:lineRule="auto"/>
        <w:ind w:left="993" w:hanging="964"/>
        <w:jc w:val="both"/>
        <w:rPr>
          <w:rFonts w:ascii="Times New Roman" w:hAnsi="Times New Roman" w:cs="Times New Roman"/>
          <w:sz w:val="24"/>
          <w:szCs w:val="24"/>
        </w:rPr>
      </w:pPr>
      <w:r>
        <w:rPr>
          <w:rFonts w:ascii="Times New Roman" w:hAnsi="Times New Roman" w:cs="Times New Roman"/>
          <w:b/>
          <w:sz w:val="24"/>
          <w:szCs w:val="24"/>
        </w:rPr>
        <w:t>Art.</w:t>
      </w:r>
      <w:r w:rsidRPr="00146512">
        <w:rPr>
          <w:rFonts w:ascii="Times New Roman" w:hAnsi="Times New Roman" w:cs="Times New Roman"/>
          <w:b/>
          <w:sz w:val="24"/>
          <w:szCs w:val="24"/>
        </w:rPr>
        <w:t>4º)</w:t>
      </w:r>
      <w:r>
        <w:rPr>
          <w:rFonts w:ascii="Times New Roman" w:hAnsi="Times New Roman" w:cs="Times New Roman"/>
          <w:b/>
          <w:sz w:val="24"/>
          <w:szCs w:val="24"/>
        </w:rPr>
        <w:t>.</w:t>
      </w:r>
      <w:r>
        <w:rPr>
          <w:rFonts w:ascii="Times New Roman" w:hAnsi="Times New Roman" w:cs="Times New Roman"/>
          <w:sz w:val="24"/>
          <w:szCs w:val="24"/>
        </w:rPr>
        <w:t>-</w:t>
      </w:r>
      <w:r>
        <w:rPr>
          <w:rFonts w:ascii="Times New Roman" w:hAnsi="Times New Roman" w:cs="Times New Roman"/>
          <w:sz w:val="24"/>
          <w:szCs w:val="24"/>
        </w:rPr>
        <w:tab/>
      </w:r>
      <w:r w:rsidRPr="00146512">
        <w:rPr>
          <w:rFonts w:ascii="Times New Roman" w:hAnsi="Times New Roman" w:cs="Times New Roman"/>
          <w:sz w:val="24"/>
          <w:szCs w:val="24"/>
        </w:rPr>
        <w:t xml:space="preserve">La erogación que demande el cumplimiento de lo establecido precedentemente, se imputará a la cuenta Nº 210212000000 – MANTENIMIENTO DE CALLES DE TIERRA, del Presupuesto Vigente.- </w:t>
      </w:r>
    </w:p>
    <w:p w:rsidR="00A1712A" w:rsidRPr="00146512" w:rsidRDefault="00146512" w:rsidP="00146512">
      <w:pPr>
        <w:spacing w:line="240" w:lineRule="auto"/>
        <w:ind w:left="964" w:hanging="964"/>
        <w:jc w:val="both"/>
        <w:rPr>
          <w:rFonts w:ascii="Times New Roman" w:hAnsi="Times New Roman" w:cs="Times New Roman"/>
          <w:sz w:val="24"/>
          <w:szCs w:val="24"/>
        </w:rPr>
      </w:pPr>
      <w:r w:rsidRPr="00146512">
        <w:rPr>
          <w:rFonts w:ascii="Times New Roman" w:hAnsi="Times New Roman" w:cs="Times New Roman"/>
          <w:b/>
          <w:sz w:val="24"/>
          <w:szCs w:val="24"/>
        </w:rPr>
        <w:t>Art. 5º)</w:t>
      </w:r>
      <w:r>
        <w:rPr>
          <w:rFonts w:ascii="Times New Roman" w:hAnsi="Times New Roman" w:cs="Times New Roman"/>
          <w:b/>
          <w:sz w:val="24"/>
          <w:szCs w:val="24"/>
        </w:rPr>
        <w:t>.-</w:t>
      </w:r>
      <w:r w:rsidRPr="00146512">
        <w:rPr>
          <w:rFonts w:ascii="Times New Roman" w:hAnsi="Times New Roman" w:cs="Times New Roman"/>
          <w:sz w:val="24"/>
          <w:szCs w:val="24"/>
        </w:rPr>
        <w:t xml:space="preserve"> </w:t>
      </w:r>
      <w:r>
        <w:rPr>
          <w:rFonts w:ascii="Times New Roman" w:hAnsi="Times New Roman" w:cs="Times New Roman"/>
          <w:b/>
          <w:sz w:val="24"/>
          <w:szCs w:val="24"/>
        </w:rPr>
        <w:t>FACÚ</w:t>
      </w:r>
      <w:r w:rsidRPr="00146512">
        <w:rPr>
          <w:rFonts w:ascii="Times New Roman" w:hAnsi="Times New Roman" w:cs="Times New Roman"/>
          <w:b/>
          <w:sz w:val="24"/>
          <w:szCs w:val="24"/>
        </w:rPr>
        <w:t>LTASE</w:t>
      </w:r>
      <w:r w:rsidRPr="00146512">
        <w:rPr>
          <w:rFonts w:ascii="Times New Roman" w:hAnsi="Times New Roman" w:cs="Times New Roman"/>
          <w:sz w:val="24"/>
          <w:szCs w:val="24"/>
        </w:rPr>
        <w:t xml:space="preserve"> al Departamento Ejecutivo Municipal a reglamentar total o parcialmente lo dispuesto en la presente Ordenanza.-</w:t>
      </w:r>
    </w:p>
    <w:p w:rsidR="00FE45D6" w:rsidRPr="006819B1" w:rsidRDefault="00146512" w:rsidP="00120951">
      <w:pPr>
        <w:tabs>
          <w:tab w:val="left" w:pos="-1701"/>
          <w:tab w:val="left" w:pos="-851"/>
          <w:tab w:val="left" w:pos="-709"/>
          <w:tab w:val="left" w:pos="-426"/>
          <w:tab w:val="left" w:pos="-142"/>
          <w:tab w:val="left" w:pos="0"/>
          <w:tab w:val="left" w:pos="9356"/>
        </w:tabs>
        <w:spacing w:line="240" w:lineRule="auto"/>
        <w:ind w:left="964" w:right="51" w:hanging="964"/>
        <w:jc w:val="both"/>
        <w:rPr>
          <w:rFonts w:ascii="Times New Roman" w:hAnsi="Times New Roman"/>
          <w:sz w:val="24"/>
          <w:szCs w:val="24"/>
        </w:rPr>
      </w:pPr>
      <w:r>
        <w:rPr>
          <w:rFonts w:ascii="Times New Roman" w:hAnsi="Times New Roman"/>
          <w:b/>
          <w:sz w:val="24"/>
          <w:szCs w:val="24"/>
        </w:rPr>
        <w:t>Art.6</w:t>
      </w:r>
      <w:r w:rsidR="00FE45D6" w:rsidRPr="006819B1">
        <w:rPr>
          <w:rFonts w:ascii="Times New Roman" w:hAnsi="Times New Roman"/>
          <w:b/>
          <w:sz w:val="24"/>
          <w:szCs w:val="24"/>
        </w:rPr>
        <w:t xml:space="preserve">º).-  </w:t>
      </w:r>
      <w:r w:rsidR="00FE45D6" w:rsidRPr="006819B1">
        <w:rPr>
          <w:rFonts w:ascii="Times New Roman" w:hAnsi="Times New Roman"/>
          <w:b/>
          <w:sz w:val="24"/>
          <w:szCs w:val="24"/>
        </w:rPr>
        <w:tab/>
        <w:t>REGÍSTRESE</w:t>
      </w:r>
      <w:r w:rsidR="00FE45D6" w:rsidRPr="006819B1">
        <w:rPr>
          <w:rFonts w:ascii="Times New Roman" w:hAnsi="Times New Roman"/>
          <w:sz w:val="24"/>
          <w:szCs w:val="24"/>
        </w:rPr>
        <w:t>, comuníquese al Departamento Ejecutivo, publíquese y archívese.</w:t>
      </w:r>
    </w:p>
    <w:p w:rsidR="00FE45D6" w:rsidRPr="006819B1" w:rsidRDefault="00FE45D6" w:rsidP="00120951">
      <w:pPr>
        <w:spacing w:line="240" w:lineRule="auto"/>
        <w:jc w:val="both"/>
        <w:rPr>
          <w:rFonts w:ascii="Times New Roman" w:hAnsi="Times New Roman"/>
          <w:sz w:val="24"/>
          <w:szCs w:val="24"/>
        </w:rPr>
      </w:pPr>
    </w:p>
    <w:p w:rsidR="00FE45D6" w:rsidRPr="006819B1" w:rsidRDefault="00FE45D6" w:rsidP="00120951">
      <w:pPr>
        <w:spacing w:line="240" w:lineRule="auto"/>
        <w:jc w:val="both"/>
        <w:rPr>
          <w:rFonts w:ascii="Times New Roman" w:hAnsi="Times New Roman"/>
          <w:sz w:val="24"/>
          <w:szCs w:val="24"/>
        </w:rPr>
      </w:pPr>
      <w:r w:rsidRPr="006819B1">
        <w:rPr>
          <w:rFonts w:ascii="Times New Roman" w:hAnsi="Times New Roman"/>
          <w:sz w:val="24"/>
          <w:szCs w:val="24"/>
        </w:rPr>
        <w:t xml:space="preserve">Dada en </w:t>
      </w:r>
      <w:smartTag w:uri="urn:schemas-microsoft-com:office:smarttags" w:element="PersonName">
        <w:smartTagPr>
          <w:attr w:name="ProductID" w:val="la Sala"/>
        </w:smartTagPr>
        <w:r w:rsidRPr="006819B1">
          <w:rPr>
            <w:rFonts w:ascii="Times New Roman" w:hAnsi="Times New Roman"/>
            <w:sz w:val="24"/>
            <w:szCs w:val="24"/>
          </w:rPr>
          <w:t>la Sala</w:t>
        </w:r>
      </w:smartTag>
      <w:r w:rsidRPr="006819B1">
        <w:rPr>
          <w:rFonts w:ascii="Times New Roman" w:hAnsi="Times New Roman"/>
          <w:sz w:val="24"/>
          <w:szCs w:val="24"/>
        </w:rPr>
        <w:t xml:space="preserve"> de Sesiones del Honorable Concejo Deliberante de la ciudad de San Francisco, a los dieciocho días del mes de marzo del año dos mil veintiuno.-</w:t>
      </w:r>
    </w:p>
    <w:p w:rsidR="00FE45D6" w:rsidRPr="006819B1" w:rsidRDefault="00FE45D6" w:rsidP="00FE45D6">
      <w:pPr>
        <w:jc w:val="both"/>
        <w:rPr>
          <w:rFonts w:ascii="Times New Roman" w:hAnsi="Times New Roman"/>
          <w:sz w:val="24"/>
          <w:szCs w:val="24"/>
        </w:rPr>
      </w:pPr>
    </w:p>
    <w:p w:rsidR="00FE45D6" w:rsidRPr="00120951" w:rsidRDefault="00FE45D6" w:rsidP="00FE45D6">
      <w:pPr>
        <w:ind w:hanging="1021"/>
        <w:jc w:val="center"/>
        <w:rPr>
          <w:rFonts w:ascii="Times New Roman" w:hAnsi="Times New Roman" w:cs="Times New Roman"/>
          <w:b/>
          <w:sz w:val="24"/>
          <w:szCs w:val="24"/>
          <w:u w:val="single"/>
        </w:rPr>
      </w:pPr>
    </w:p>
    <w:p w:rsidR="00120951" w:rsidRPr="00120951" w:rsidRDefault="00120951" w:rsidP="00146512">
      <w:pPr>
        <w:spacing w:after="240" w:line="240" w:lineRule="auto"/>
        <w:ind w:left="708" w:hanging="408"/>
        <w:jc w:val="both"/>
        <w:rPr>
          <w:rFonts w:ascii="Times New Roman" w:hAnsi="Times New Roman" w:cs="Times New Roman"/>
          <w:b/>
          <w:sz w:val="24"/>
          <w:szCs w:val="24"/>
        </w:rPr>
      </w:pPr>
      <w:r>
        <w:rPr>
          <w:rFonts w:ascii="Times New Roman" w:hAnsi="Times New Roman" w:cs="Times New Roman"/>
          <w:b/>
          <w:sz w:val="24"/>
          <w:szCs w:val="24"/>
        </w:rPr>
        <w:t xml:space="preserve">Dr. Juan Martín </w:t>
      </w:r>
      <w:proofErr w:type="spellStart"/>
      <w:r>
        <w:rPr>
          <w:rFonts w:ascii="Times New Roman" w:hAnsi="Times New Roman" w:cs="Times New Roman"/>
          <w:b/>
          <w:sz w:val="24"/>
          <w:szCs w:val="24"/>
        </w:rPr>
        <w:t>Losano</w:t>
      </w:r>
      <w:proofErr w:type="spellEnd"/>
      <w:r>
        <w:rPr>
          <w:rFonts w:ascii="Times New Roman" w:hAnsi="Times New Roman" w:cs="Times New Roman"/>
          <w:b/>
          <w:sz w:val="24"/>
          <w:szCs w:val="24"/>
        </w:rPr>
        <w:tab/>
      </w:r>
      <w:r>
        <w:rPr>
          <w:rFonts w:ascii="Times New Roman" w:hAnsi="Times New Roman" w:cs="Times New Roman"/>
          <w:b/>
          <w:sz w:val="24"/>
          <w:szCs w:val="24"/>
        </w:rPr>
        <w:tab/>
        <w:t xml:space="preserve">       </w:t>
      </w:r>
      <w:r w:rsidR="00146512">
        <w:rPr>
          <w:rFonts w:ascii="Times New Roman" w:hAnsi="Times New Roman" w:cs="Times New Roman"/>
          <w:b/>
          <w:sz w:val="24"/>
          <w:szCs w:val="24"/>
        </w:rPr>
        <w:tab/>
      </w:r>
      <w:r w:rsidR="00146512">
        <w:rPr>
          <w:rFonts w:ascii="Times New Roman" w:hAnsi="Times New Roman" w:cs="Times New Roman"/>
          <w:b/>
          <w:sz w:val="24"/>
          <w:szCs w:val="24"/>
        </w:rPr>
        <w:tab/>
        <w:t xml:space="preserve">            </w:t>
      </w:r>
      <w:r w:rsidRPr="00120951">
        <w:rPr>
          <w:rFonts w:ascii="Times New Roman" w:hAnsi="Times New Roman" w:cs="Times New Roman"/>
          <w:b/>
          <w:sz w:val="24"/>
          <w:szCs w:val="24"/>
        </w:rPr>
        <w:t>Dr. Gustavo Javier Klein</w:t>
      </w:r>
      <w:r>
        <w:rPr>
          <w:rFonts w:ascii="Times New Roman" w:hAnsi="Times New Roman" w:cs="Times New Roman"/>
          <w:b/>
          <w:sz w:val="24"/>
          <w:szCs w:val="24"/>
        </w:rPr>
        <w:t xml:space="preserve">                            </w:t>
      </w:r>
      <w:r w:rsidR="00146512">
        <w:rPr>
          <w:rFonts w:ascii="Times New Roman" w:hAnsi="Times New Roman" w:cs="Times New Roman"/>
          <w:b/>
          <w:sz w:val="24"/>
          <w:szCs w:val="24"/>
        </w:rPr>
        <w:t xml:space="preserve">           </w:t>
      </w:r>
      <w:r>
        <w:rPr>
          <w:rFonts w:ascii="Times New Roman" w:hAnsi="Times New Roman" w:cs="Times New Roman"/>
          <w:b/>
          <w:sz w:val="24"/>
          <w:szCs w:val="24"/>
        </w:rPr>
        <w:t>Secretario H.C.D.</w:t>
      </w:r>
      <w:r w:rsidRPr="00120951">
        <w:rPr>
          <w:rFonts w:ascii="Times New Roman" w:hAnsi="Times New Roman" w:cs="Times New Roman"/>
          <w:b/>
          <w:sz w:val="24"/>
          <w:szCs w:val="24"/>
        </w:rPr>
        <w:tab/>
      </w:r>
      <w:r w:rsidRPr="00120951">
        <w:rPr>
          <w:rFonts w:ascii="Times New Roman" w:hAnsi="Times New Roman" w:cs="Times New Roman"/>
          <w:b/>
          <w:sz w:val="24"/>
          <w:szCs w:val="24"/>
        </w:rPr>
        <w:tab/>
        <w:t xml:space="preserve">  </w:t>
      </w:r>
      <w:r w:rsidRPr="00120951">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120951">
        <w:rPr>
          <w:rFonts w:ascii="Times New Roman" w:hAnsi="Times New Roman" w:cs="Times New Roman"/>
          <w:b/>
          <w:sz w:val="24"/>
          <w:szCs w:val="24"/>
        </w:rPr>
        <w:t xml:space="preserve"> </w:t>
      </w:r>
      <w:r w:rsidR="00146512">
        <w:rPr>
          <w:rFonts w:ascii="Times New Roman" w:hAnsi="Times New Roman" w:cs="Times New Roman"/>
          <w:b/>
          <w:sz w:val="24"/>
          <w:szCs w:val="24"/>
        </w:rPr>
        <w:t xml:space="preserve">                   </w:t>
      </w:r>
      <w:r w:rsidRPr="00120951">
        <w:rPr>
          <w:rFonts w:ascii="Times New Roman" w:hAnsi="Times New Roman" w:cs="Times New Roman"/>
          <w:b/>
          <w:sz w:val="24"/>
          <w:szCs w:val="24"/>
        </w:rPr>
        <w:t>Presidente  H.C.D.</w:t>
      </w:r>
      <w:r w:rsidRPr="00120951">
        <w:rPr>
          <w:rFonts w:ascii="Times New Roman" w:hAnsi="Times New Roman" w:cs="Times New Roman"/>
          <w:sz w:val="24"/>
          <w:szCs w:val="24"/>
        </w:rPr>
        <w:t xml:space="preserve">  </w:t>
      </w:r>
    </w:p>
    <w:p w:rsidR="00DC52B9" w:rsidRDefault="00DC52B9">
      <w:pPr>
        <w:rPr>
          <w:rFonts w:ascii="Times New Roman" w:hAnsi="Times New Roman"/>
          <w:b/>
          <w:sz w:val="24"/>
          <w:szCs w:val="24"/>
          <w:u w:val="single"/>
        </w:rPr>
      </w:pPr>
      <w:r>
        <w:rPr>
          <w:rFonts w:ascii="Times New Roman" w:hAnsi="Times New Roman"/>
          <w:b/>
          <w:sz w:val="24"/>
          <w:szCs w:val="24"/>
          <w:u w:val="single"/>
        </w:rPr>
        <w:br w:type="page"/>
      </w:r>
    </w:p>
    <w:p w:rsidR="00DC52B9" w:rsidRDefault="00DC52B9" w:rsidP="00FB79C7">
      <w:pPr>
        <w:jc w:val="both"/>
        <w:rPr>
          <w:rFonts w:ascii="Times New Roman" w:hAnsi="Times New Roman" w:cs="Times New Roman"/>
          <w:b/>
          <w:bCs/>
          <w:iCs/>
          <w:u w:val="single"/>
          <w:lang w:val="es-ES_tradnl"/>
        </w:rPr>
      </w:pPr>
      <w:r w:rsidRPr="00FB79C7">
        <w:rPr>
          <w:rFonts w:ascii="Times New Roman" w:hAnsi="Times New Roman" w:cs="Times New Roman"/>
          <w:b/>
          <w:color w:val="000000"/>
          <w:u w:val="single"/>
        </w:rPr>
        <w:lastRenderedPageBreak/>
        <w:t xml:space="preserve">PLIEGO GENERAL DE BASES Y CONDICIONES DEL LLAMADO A LICITACIÓN  PÚBLICA </w:t>
      </w:r>
      <w:r w:rsidRPr="00FB79C7">
        <w:rPr>
          <w:rFonts w:ascii="Times New Roman" w:hAnsi="Times New Roman" w:cs="Times New Roman"/>
          <w:b/>
          <w:bCs/>
          <w:iCs/>
          <w:color w:val="000000"/>
          <w:u w:val="single"/>
        </w:rPr>
        <w:t xml:space="preserve">para la </w:t>
      </w:r>
      <w:r w:rsidRPr="00FB79C7">
        <w:rPr>
          <w:rFonts w:ascii="Times New Roman" w:hAnsi="Times New Roman" w:cs="Times New Roman"/>
          <w:b/>
          <w:bCs/>
          <w:iCs/>
          <w:u w:val="single"/>
          <w:lang w:val="es-ES_tradnl"/>
        </w:rPr>
        <w:t>adquisición de material granítico destinado al arreglo  y mantenimiento de calles de tierra</w:t>
      </w:r>
    </w:p>
    <w:p w:rsidR="00FB79C7" w:rsidRPr="00FB79C7" w:rsidRDefault="00FB79C7" w:rsidP="00FB79C7">
      <w:pPr>
        <w:jc w:val="both"/>
        <w:rPr>
          <w:rFonts w:ascii="Times New Roman" w:hAnsi="Times New Roman" w:cs="Times New Roman"/>
          <w:b/>
          <w:bCs/>
          <w:iCs/>
          <w:u w:val="single"/>
          <w:lang w:val="es-ES_tradnl"/>
        </w:rPr>
      </w:pPr>
    </w:p>
    <w:p w:rsidR="00DC52B9" w:rsidRPr="00FB79C7" w:rsidRDefault="00DC52B9" w:rsidP="00FB79C7">
      <w:pPr>
        <w:jc w:val="both"/>
        <w:rPr>
          <w:rFonts w:ascii="Times New Roman" w:hAnsi="Times New Roman" w:cs="Times New Roman"/>
          <w:bCs/>
          <w:iCs/>
          <w:lang w:val="es-ES_tradnl"/>
        </w:rPr>
      </w:pPr>
      <w:r w:rsidRPr="00FB79C7">
        <w:rPr>
          <w:rFonts w:ascii="Times New Roman" w:hAnsi="Times New Roman" w:cs="Times New Roman"/>
          <w:b/>
          <w:snapToGrid w:val="0"/>
        </w:rPr>
        <w:t xml:space="preserve">Art 1º) OBJETO: </w:t>
      </w:r>
      <w:r w:rsidRPr="00FB79C7">
        <w:rPr>
          <w:rFonts w:ascii="Times New Roman" w:hAnsi="Times New Roman" w:cs="Times New Roman"/>
        </w:rPr>
        <w:t xml:space="preserve">Este llamado a Licitación pública tiene  por objeto la </w:t>
      </w:r>
      <w:r w:rsidRPr="00FB79C7">
        <w:rPr>
          <w:rFonts w:ascii="Times New Roman" w:hAnsi="Times New Roman" w:cs="Times New Roman"/>
          <w:bCs/>
          <w:iCs/>
          <w:lang w:val="es-ES_tradnl"/>
        </w:rPr>
        <w:t>adquisición de material granítico 0:20 destinado al arreglo y mantenimiento de calles de tierra de la ciudad de San Francisco.</w:t>
      </w:r>
    </w:p>
    <w:p w:rsidR="00DC52B9" w:rsidRPr="00FB79C7" w:rsidRDefault="00DC52B9" w:rsidP="00DC52B9">
      <w:pPr>
        <w:jc w:val="both"/>
        <w:rPr>
          <w:rFonts w:ascii="Times New Roman" w:hAnsi="Times New Roman" w:cs="Times New Roman"/>
        </w:rPr>
      </w:pPr>
      <w:r w:rsidRPr="00FB79C7">
        <w:rPr>
          <w:rFonts w:ascii="Times New Roman" w:hAnsi="Times New Roman" w:cs="Times New Roman"/>
          <w:b/>
        </w:rPr>
        <w:t>Art. 2º) CANTIDAD Y CARACTERISTICAS DEL MATERIAL ARIDO  A ADQUIRIR</w:t>
      </w:r>
      <w:r w:rsidRPr="00FB79C7">
        <w:rPr>
          <w:rFonts w:ascii="Times New Roman" w:hAnsi="Times New Roman" w:cs="Times New Roman"/>
        </w:rPr>
        <w:t xml:space="preserve">: El material árido  a adquirir deberá ser de primera calidad, de bajo índice de humedad, con un máximo de 1,5% en peso , libre de suciedades, materia orgánica y/o  elementos extraños,  en la cantidad  que se describe a continuación: </w:t>
      </w:r>
    </w:p>
    <w:p w:rsidR="00DC52B9" w:rsidRPr="00FB79C7" w:rsidRDefault="00DC52B9" w:rsidP="00DC52B9">
      <w:pPr>
        <w:jc w:val="both"/>
        <w:rPr>
          <w:rFonts w:ascii="Times New Roman" w:hAnsi="Times New Roman" w:cs="Times New Roman"/>
        </w:rPr>
      </w:pPr>
      <w:r w:rsidRPr="00FB79C7">
        <w:rPr>
          <w:rFonts w:ascii="Times New Roman" w:hAnsi="Times New Roman" w:cs="Times New Roman"/>
        </w:rPr>
        <w:t xml:space="preserve">Ítem 1: Provisión, transporte y descarga de 6.000 </w:t>
      </w:r>
      <w:proofErr w:type="gramStart"/>
      <w:r w:rsidRPr="00FB79C7">
        <w:rPr>
          <w:rFonts w:ascii="Times New Roman" w:hAnsi="Times New Roman" w:cs="Times New Roman"/>
        </w:rPr>
        <w:t>ton</w:t>
      </w:r>
      <w:proofErr w:type="gramEnd"/>
      <w:r w:rsidRPr="00FB79C7">
        <w:rPr>
          <w:rFonts w:ascii="Times New Roman" w:hAnsi="Times New Roman" w:cs="Times New Roman"/>
        </w:rPr>
        <w:t xml:space="preserve">. </w:t>
      </w:r>
      <w:proofErr w:type="gramStart"/>
      <w:r w:rsidRPr="00FB79C7">
        <w:rPr>
          <w:rFonts w:ascii="Times New Roman" w:hAnsi="Times New Roman" w:cs="Times New Roman"/>
        </w:rPr>
        <w:t>de</w:t>
      </w:r>
      <w:proofErr w:type="gramEnd"/>
      <w:r w:rsidRPr="00FB79C7">
        <w:rPr>
          <w:rFonts w:ascii="Times New Roman" w:hAnsi="Times New Roman" w:cs="Times New Roman"/>
        </w:rPr>
        <w:t xml:space="preserve"> material granítico 0:20, el cual deberá cumplir la curva granulométrica presentada en la oferta y debidamente aprobada por la Secretaría de Servicios Públicos, en controles que se realizarán cuando la misma lo disponga. El peso de carga del camión con chasis y acoplado sobre la calzada no deberá superar el peso oportunamente dispuesto por Vialidad Nacional.</w:t>
      </w:r>
    </w:p>
    <w:p w:rsidR="00DC52B9" w:rsidRPr="00FB79C7" w:rsidRDefault="00DC52B9" w:rsidP="00DC52B9">
      <w:pPr>
        <w:widowControl w:val="0"/>
        <w:jc w:val="both"/>
        <w:rPr>
          <w:rFonts w:ascii="Times New Roman" w:hAnsi="Times New Roman" w:cs="Times New Roman"/>
        </w:rPr>
      </w:pPr>
      <w:r w:rsidRPr="00FB79C7">
        <w:rPr>
          <w:rFonts w:ascii="Times New Roman" w:hAnsi="Times New Roman" w:cs="Times New Roman"/>
          <w:b/>
          <w:snapToGrid w:val="0"/>
        </w:rPr>
        <w:t xml:space="preserve">Art 3º) PIEZAS QUE COMPONEN EL CONTRATO: </w:t>
      </w:r>
      <w:r w:rsidRPr="00FB79C7">
        <w:rPr>
          <w:rFonts w:ascii="Times New Roman" w:hAnsi="Times New Roman" w:cs="Times New Roman"/>
        </w:rPr>
        <w:t>Formarán parte del contrato los siguientes documentos:</w:t>
      </w:r>
    </w:p>
    <w:p w:rsidR="00DC52B9" w:rsidRPr="00FB79C7" w:rsidRDefault="00DC52B9" w:rsidP="00DC52B9">
      <w:pPr>
        <w:widowControl w:val="0"/>
        <w:numPr>
          <w:ilvl w:val="1"/>
          <w:numId w:val="2"/>
        </w:numPr>
        <w:spacing w:after="0" w:line="240" w:lineRule="auto"/>
        <w:ind w:left="0" w:firstLine="0"/>
        <w:jc w:val="both"/>
        <w:rPr>
          <w:rFonts w:ascii="Times New Roman" w:hAnsi="Times New Roman" w:cs="Times New Roman"/>
          <w:snapToGrid w:val="0"/>
          <w:color w:val="000000"/>
        </w:rPr>
      </w:pPr>
      <w:r w:rsidRPr="00FB79C7">
        <w:rPr>
          <w:rFonts w:ascii="Times New Roman" w:hAnsi="Times New Roman" w:cs="Times New Roman"/>
          <w:snapToGrid w:val="0"/>
          <w:color w:val="000000"/>
        </w:rPr>
        <w:t>El presente Pliego General de Bases y Condiciones y</w:t>
      </w:r>
      <w:r w:rsidRPr="00FB79C7">
        <w:rPr>
          <w:rFonts w:ascii="Times New Roman" w:hAnsi="Times New Roman" w:cs="Times New Roman"/>
          <w:bCs/>
          <w:color w:val="222222"/>
          <w:shd w:val="clear" w:color="auto" w:fill="FFFFFF"/>
        </w:rPr>
        <w:t xml:space="preserve"> pliego de especificaciones técnicas.</w:t>
      </w:r>
    </w:p>
    <w:p w:rsidR="00DC52B9" w:rsidRPr="00FB79C7" w:rsidRDefault="00DC52B9" w:rsidP="00DC52B9">
      <w:pPr>
        <w:widowControl w:val="0"/>
        <w:numPr>
          <w:ilvl w:val="1"/>
          <w:numId w:val="2"/>
        </w:numPr>
        <w:spacing w:after="0" w:line="240" w:lineRule="auto"/>
        <w:ind w:left="0" w:firstLine="0"/>
        <w:jc w:val="both"/>
        <w:rPr>
          <w:rFonts w:ascii="Times New Roman" w:hAnsi="Times New Roman" w:cs="Times New Roman"/>
          <w:snapToGrid w:val="0"/>
          <w:color w:val="000000"/>
        </w:rPr>
      </w:pPr>
      <w:r w:rsidRPr="00FB79C7">
        <w:rPr>
          <w:rFonts w:ascii="Times New Roman" w:hAnsi="Times New Roman" w:cs="Times New Roman"/>
          <w:snapToGrid w:val="0"/>
        </w:rPr>
        <w:t>La Ordenanza</w:t>
      </w:r>
      <w:r w:rsidRPr="00FB79C7">
        <w:rPr>
          <w:rFonts w:ascii="Times New Roman" w:hAnsi="Times New Roman" w:cs="Times New Roman"/>
          <w:snapToGrid w:val="0"/>
          <w:color w:val="000000"/>
        </w:rPr>
        <w:t xml:space="preserve"> disponiendo el llamado a Licitación pública. </w:t>
      </w:r>
    </w:p>
    <w:p w:rsidR="00DC52B9" w:rsidRPr="00FB79C7" w:rsidRDefault="00DC52B9" w:rsidP="00DC52B9">
      <w:pPr>
        <w:widowControl w:val="0"/>
        <w:numPr>
          <w:ilvl w:val="1"/>
          <w:numId w:val="2"/>
        </w:numPr>
        <w:spacing w:after="0" w:line="240" w:lineRule="auto"/>
        <w:ind w:left="0" w:firstLine="0"/>
        <w:jc w:val="both"/>
        <w:rPr>
          <w:rFonts w:ascii="Times New Roman" w:hAnsi="Times New Roman" w:cs="Times New Roman"/>
          <w:snapToGrid w:val="0"/>
          <w:color w:val="000000"/>
        </w:rPr>
      </w:pPr>
      <w:r w:rsidRPr="00FB79C7">
        <w:rPr>
          <w:rFonts w:ascii="Times New Roman" w:hAnsi="Times New Roman" w:cs="Times New Roman"/>
          <w:snapToGrid w:val="0"/>
          <w:color w:val="000000"/>
        </w:rPr>
        <w:t>La propuesta totalmente aceptada o las propuestas parcialmente aceptadas y el decreto de adjudicación.</w:t>
      </w:r>
    </w:p>
    <w:p w:rsidR="00DC52B9" w:rsidRPr="00FB79C7" w:rsidRDefault="00DC52B9" w:rsidP="00DC52B9">
      <w:pPr>
        <w:widowControl w:val="0"/>
        <w:numPr>
          <w:ilvl w:val="1"/>
          <w:numId w:val="2"/>
        </w:numPr>
        <w:spacing w:after="0" w:line="240" w:lineRule="auto"/>
        <w:ind w:left="0" w:firstLine="0"/>
        <w:jc w:val="both"/>
        <w:rPr>
          <w:rFonts w:ascii="Times New Roman" w:hAnsi="Times New Roman" w:cs="Times New Roman"/>
          <w:snapToGrid w:val="0"/>
          <w:color w:val="000000"/>
        </w:rPr>
      </w:pPr>
      <w:r w:rsidRPr="00FB79C7">
        <w:rPr>
          <w:rFonts w:ascii="Times New Roman" w:hAnsi="Times New Roman" w:cs="Times New Roman"/>
          <w:snapToGrid w:val="0"/>
          <w:color w:val="000000"/>
        </w:rPr>
        <w:t xml:space="preserve">La Ley Orgánica de Municipalidades, el Régimen de Contrataciones de la </w:t>
      </w:r>
      <w:proofErr w:type="spellStart"/>
      <w:r w:rsidRPr="00FB79C7">
        <w:rPr>
          <w:rFonts w:ascii="Times New Roman" w:hAnsi="Times New Roman" w:cs="Times New Roman"/>
          <w:snapToGrid w:val="0"/>
          <w:color w:val="000000"/>
        </w:rPr>
        <w:t>Pcia</w:t>
      </w:r>
      <w:proofErr w:type="spellEnd"/>
      <w:r w:rsidRPr="00FB79C7">
        <w:rPr>
          <w:rFonts w:ascii="Times New Roman" w:hAnsi="Times New Roman" w:cs="Times New Roman"/>
          <w:snapToGrid w:val="0"/>
          <w:color w:val="000000"/>
        </w:rPr>
        <w:t>. de Córdoba y la Ordenanza de Presupuesto y de Contrataciones  vigente</w:t>
      </w:r>
    </w:p>
    <w:p w:rsidR="00DC52B9" w:rsidRDefault="00DC52B9" w:rsidP="00350EB8">
      <w:pPr>
        <w:pStyle w:val="Textosinformato"/>
        <w:numPr>
          <w:ilvl w:val="1"/>
          <w:numId w:val="2"/>
        </w:numPr>
        <w:jc w:val="both"/>
        <w:rPr>
          <w:rFonts w:ascii="Times New Roman" w:hAnsi="Times New Roman"/>
          <w:sz w:val="22"/>
          <w:szCs w:val="22"/>
        </w:rPr>
      </w:pPr>
      <w:r w:rsidRPr="00FB79C7">
        <w:rPr>
          <w:rFonts w:ascii="Times New Roman" w:hAnsi="Times New Roman"/>
          <w:sz w:val="22"/>
          <w:szCs w:val="22"/>
        </w:rPr>
        <w:t>Las circulares referidas a pedidos o notas aclaratorias presentadas con una antelación  de cinco (5) días al de la fecha de apertura de los sobres.</w:t>
      </w:r>
    </w:p>
    <w:p w:rsidR="00350EB8" w:rsidRPr="00350EB8" w:rsidRDefault="00350EB8" w:rsidP="00350EB8">
      <w:pPr>
        <w:pStyle w:val="Textosinformato"/>
        <w:ind w:left="447"/>
        <w:jc w:val="both"/>
        <w:rPr>
          <w:rFonts w:ascii="Times New Roman" w:hAnsi="Times New Roman"/>
          <w:sz w:val="22"/>
          <w:szCs w:val="22"/>
        </w:rPr>
      </w:pPr>
    </w:p>
    <w:p w:rsidR="00DC52B9" w:rsidRPr="00FB79C7" w:rsidRDefault="00DC52B9" w:rsidP="00DC52B9">
      <w:pPr>
        <w:widowControl w:val="0"/>
        <w:ind w:left="142"/>
        <w:jc w:val="both"/>
        <w:rPr>
          <w:rFonts w:ascii="Times New Roman" w:hAnsi="Times New Roman" w:cs="Times New Roman"/>
          <w:snapToGrid w:val="0"/>
          <w:color w:val="000000"/>
        </w:rPr>
      </w:pPr>
      <w:r w:rsidRPr="00FB79C7">
        <w:rPr>
          <w:rFonts w:ascii="Times New Roman" w:hAnsi="Times New Roman" w:cs="Times New Roman"/>
          <w:b/>
          <w:snapToGrid w:val="0"/>
        </w:rPr>
        <w:t xml:space="preserve">Art 4º) GARANTIA DE LA PROPUESTA: </w:t>
      </w:r>
      <w:r w:rsidRPr="00FB79C7">
        <w:rPr>
          <w:rFonts w:ascii="Times New Roman" w:hAnsi="Times New Roman" w:cs="Times New Roman"/>
        </w:rPr>
        <w:t>La garantía de las propuestas deberá emitirse  a la orden de Municipalidad de San Francisco, por un importe de $558.216 equivalente al cinco por ciento (5 %) del Presupuesto Oficial y se constituirá mediante:</w:t>
      </w:r>
      <w:r w:rsidRPr="00FB79C7">
        <w:rPr>
          <w:rFonts w:ascii="Times New Roman" w:hAnsi="Times New Roman" w:cs="Times New Roman"/>
        </w:rPr>
        <w:tab/>
      </w:r>
      <w:r w:rsidRPr="00FB79C7">
        <w:rPr>
          <w:rFonts w:ascii="Times New Roman" w:hAnsi="Times New Roman" w:cs="Times New Roman"/>
        </w:rPr>
        <w:tab/>
      </w:r>
      <w:r w:rsidRPr="00FB79C7">
        <w:rPr>
          <w:rFonts w:ascii="Times New Roman" w:hAnsi="Times New Roman" w:cs="Times New Roman"/>
        </w:rPr>
        <w:tab/>
      </w:r>
      <w:r w:rsidRPr="00FB79C7">
        <w:rPr>
          <w:rFonts w:ascii="Times New Roman" w:hAnsi="Times New Roman" w:cs="Times New Roman"/>
        </w:rPr>
        <w:tab/>
      </w:r>
      <w:r w:rsidRPr="00FB79C7">
        <w:rPr>
          <w:rFonts w:ascii="Times New Roman" w:hAnsi="Times New Roman" w:cs="Times New Roman"/>
        </w:rPr>
        <w:tab/>
      </w:r>
      <w:r w:rsidRPr="00FB79C7">
        <w:rPr>
          <w:rFonts w:ascii="Times New Roman" w:hAnsi="Times New Roman" w:cs="Times New Roman"/>
        </w:rPr>
        <w:tab/>
      </w:r>
      <w:r w:rsidRPr="00FB79C7">
        <w:rPr>
          <w:rFonts w:ascii="Times New Roman" w:hAnsi="Times New Roman" w:cs="Times New Roman"/>
        </w:rPr>
        <w:tab/>
      </w:r>
      <w:r w:rsidRPr="00FB79C7">
        <w:rPr>
          <w:rFonts w:ascii="Times New Roman" w:hAnsi="Times New Roman" w:cs="Times New Roman"/>
        </w:rPr>
        <w:tab/>
      </w:r>
    </w:p>
    <w:p w:rsidR="00DC52B9" w:rsidRPr="00FB79C7" w:rsidRDefault="00DC52B9" w:rsidP="00DC52B9">
      <w:pPr>
        <w:widowControl w:val="0"/>
        <w:numPr>
          <w:ilvl w:val="0"/>
          <w:numId w:val="3"/>
        </w:numPr>
        <w:tabs>
          <w:tab w:val="num" w:pos="0"/>
        </w:tabs>
        <w:spacing w:after="0" w:line="240" w:lineRule="auto"/>
        <w:ind w:left="0" w:firstLine="0"/>
        <w:jc w:val="both"/>
        <w:rPr>
          <w:rFonts w:ascii="Times New Roman" w:hAnsi="Times New Roman" w:cs="Times New Roman"/>
          <w:color w:val="000000"/>
        </w:rPr>
      </w:pPr>
      <w:r w:rsidRPr="00FB79C7">
        <w:rPr>
          <w:rFonts w:ascii="Times New Roman" w:hAnsi="Times New Roman" w:cs="Times New Roman"/>
          <w:color w:val="000000"/>
        </w:rPr>
        <w:t>Depósito de dinero en efectivo en Tesorería Municipal.</w:t>
      </w:r>
      <w:r w:rsidRPr="00FB79C7">
        <w:rPr>
          <w:rFonts w:ascii="Times New Roman" w:hAnsi="Times New Roman" w:cs="Times New Roman"/>
          <w:color w:val="000000"/>
        </w:rPr>
        <w:tab/>
      </w:r>
    </w:p>
    <w:p w:rsidR="00DC52B9" w:rsidRPr="00FB79C7" w:rsidRDefault="00DC52B9" w:rsidP="00DC52B9">
      <w:pPr>
        <w:widowControl w:val="0"/>
        <w:numPr>
          <w:ilvl w:val="0"/>
          <w:numId w:val="3"/>
        </w:numPr>
        <w:tabs>
          <w:tab w:val="num" w:pos="709"/>
        </w:tabs>
        <w:spacing w:after="0" w:line="240" w:lineRule="auto"/>
        <w:ind w:left="0" w:firstLine="17"/>
        <w:jc w:val="both"/>
        <w:rPr>
          <w:rFonts w:ascii="Times New Roman" w:hAnsi="Times New Roman" w:cs="Times New Roman"/>
          <w:snapToGrid w:val="0"/>
          <w:color w:val="000000"/>
        </w:rPr>
      </w:pPr>
      <w:r w:rsidRPr="00FB79C7">
        <w:rPr>
          <w:rFonts w:ascii="Times New Roman" w:hAnsi="Times New Roman" w:cs="Times New Roman"/>
          <w:snapToGrid w:val="0"/>
          <w:color w:val="000000"/>
        </w:rPr>
        <w:t>Fianza mediante póliza de seguro de caución, aprobadas por la Superintendencia de Seguros de la Nación  a  favor  del  Municipio.</w:t>
      </w:r>
    </w:p>
    <w:p w:rsidR="00DC52B9" w:rsidRPr="00FB79C7" w:rsidRDefault="00DC52B9" w:rsidP="00DC52B9">
      <w:pPr>
        <w:widowControl w:val="0"/>
        <w:ind w:right="-2"/>
        <w:jc w:val="both"/>
        <w:rPr>
          <w:rFonts w:ascii="Times New Roman" w:hAnsi="Times New Roman" w:cs="Times New Roman"/>
          <w:snapToGrid w:val="0"/>
          <w:color w:val="000000"/>
        </w:rPr>
      </w:pPr>
      <w:r w:rsidRPr="00FB79C7">
        <w:rPr>
          <w:rFonts w:ascii="Times New Roman" w:hAnsi="Times New Roman" w:cs="Times New Roman"/>
          <w:snapToGrid w:val="0"/>
          <w:color w:val="000000"/>
        </w:rPr>
        <w:t>Esta garantía  se  mantendrá  hasta la firma del contrato y la Municipalidad retendrá  las garantías de las propuestas que considere conveniente para el caso que surgieren problemas en la firma del contrato con el/los adjudicatario/s inicial/es, procediendo a la devolución de las correspondientes a los restantes oferentes.</w:t>
      </w:r>
    </w:p>
    <w:p w:rsidR="00DC52B9" w:rsidRPr="00FB79C7" w:rsidRDefault="00DC52B9" w:rsidP="00DC52B9">
      <w:pPr>
        <w:pStyle w:val="Textosinformato"/>
        <w:ind w:left="1080" w:hanging="1080"/>
        <w:jc w:val="both"/>
        <w:rPr>
          <w:rFonts w:ascii="Times New Roman" w:hAnsi="Times New Roman"/>
          <w:b/>
          <w:sz w:val="22"/>
          <w:szCs w:val="22"/>
        </w:rPr>
      </w:pPr>
      <w:r w:rsidRPr="00FB79C7">
        <w:rPr>
          <w:rFonts w:ascii="Times New Roman" w:hAnsi="Times New Roman"/>
          <w:b/>
          <w:sz w:val="22"/>
          <w:szCs w:val="22"/>
        </w:rPr>
        <w:t>Art. 5°) FECHA DE APERTURA DE LOS SOBRES PRESENTACION Y PROPUESTA</w:t>
      </w:r>
    </w:p>
    <w:p w:rsidR="00DC52B9" w:rsidRPr="00FB79C7" w:rsidRDefault="00DC52B9" w:rsidP="00DC52B9">
      <w:pPr>
        <w:pStyle w:val="Textosinformato"/>
        <w:jc w:val="both"/>
        <w:rPr>
          <w:rFonts w:ascii="Times New Roman" w:hAnsi="Times New Roman"/>
          <w:sz w:val="22"/>
          <w:szCs w:val="22"/>
        </w:rPr>
      </w:pPr>
      <w:r w:rsidRPr="00FB79C7">
        <w:rPr>
          <w:rFonts w:ascii="Times New Roman" w:hAnsi="Times New Roman"/>
          <w:sz w:val="22"/>
          <w:szCs w:val="22"/>
        </w:rPr>
        <w:t>El acto de apertura de los sobres presentación y propuesta</w:t>
      </w:r>
      <w:r w:rsidRPr="00FB79C7">
        <w:rPr>
          <w:rFonts w:ascii="Times New Roman" w:hAnsi="Times New Roman"/>
          <w:sz w:val="22"/>
          <w:szCs w:val="22"/>
          <w:lang w:val="es-AR"/>
        </w:rPr>
        <w:t xml:space="preserve"> será en forma diferida, vale decir en distinta fecha y </w:t>
      </w:r>
      <w:r w:rsidRPr="00FB79C7">
        <w:rPr>
          <w:rFonts w:ascii="Times New Roman" w:hAnsi="Times New Roman"/>
          <w:sz w:val="22"/>
          <w:szCs w:val="22"/>
        </w:rPr>
        <w:t xml:space="preserve"> tendrá   lugar en la Secretaría  de Economía  el día y hora  que fije el Departamento Ejecutivo, o a la misma hora del día siguiente  hábil, si el consignado no lo  fuera. La apertura se hará  en presencia de los oferentes que deseen asistir al acto, labrándose un  acta por el Director de Contrataciones o quien lo reemplace.</w:t>
      </w:r>
    </w:p>
    <w:p w:rsidR="00DC52B9" w:rsidRPr="00FB79C7" w:rsidRDefault="00DC52B9" w:rsidP="00DC52B9">
      <w:pPr>
        <w:pStyle w:val="Textosinformato"/>
        <w:ind w:left="1080" w:hanging="1080"/>
        <w:jc w:val="both"/>
        <w:rPr>
          <w:rFonts w:ascii="Times New Roman" w:hAnsi="Times New Roman"/>
          <w:b/>
          <w:sz w:val="22"/>
          <w:szCs w:val="22"/>
        </w:rPr>
      </w:pPr>
    </w:p>
    <w:p w:rsidR="00DC52B9" w:rsidRPr="00FB79C7" w:rsidRDefault="00DC52B9" w:rsidP="00DC52B9">
      <w:pPr>
        <w:jc w:val="both"/>
        <w:rPr>
          <w:rFonts w:ascii="Times New Roman" w:hAnsi="Times New Roman" w:cs="Times New Roman"/>
        </w:rPr>
      </w:pPr>
      <w:r w:rsidRPr="00FB79C7">
        <w:rPr>
          <w:rFonts w:ascii="Times New Roman" w:hAnsi="Times New Roman" w:cs="Times New Roman"/>
        </w:rPr>
        <w:t xml:space="preserve">El acto de apertura del/los sobres propuesta/s correspondiente/s a la/s presentación/es que fue/ron aceptada/s será dispuesto por Resolución de la Secretaría de Economía el día y hora que esta  fije para ello y se realizará de igual modo y manera a lo  establecido para el sobre </w:t>
      </w:r>
      <w:r w:rsidRPr="00FB79C7">
        <w:rPr>
          <w:rFonts w:ascii="Times New Roman" w:hAnsi="Times New Roman" w:cs="Times New Roman"/>
        </w:rPr>
        <w:lastRenderedPageBreak/>
        <w:t>presentación. Asimismo es de aplicación para este acto  lo dispuesto en los Art. 10º) y 11º) de este Pliego.</w:t>
      </w:r>
    </w:p>
    <w:p w:rsidR="00DC52B9" w:rsidRPr="00FB79C7" w:rsidRDefault="00DC52B9" w:rsidP="00DC52B9">
      <w:pPr>
        <w:pStyle w:val="Textosinformato"/>
        <w:jc w:val="both"/>
        <w:rPr>
          <w:rFonts w:ascii="Times New Roman" w:hAnsi="Times New Roman"/>
          <w:sz w:val="22"/>
          <w:szCs w:val="22"/>
        </w:rPr>
      </w:pPr>
      <w:r w:rsidRPr="00FB79C7">
        <w:rPr>
          <w:rFonts w:ascii="Times New Roman" w:hAnsi="Times New Roman"/>
          <w:sz w:val="22"/>
          <w:szCs w:val="22"/>
        </w:rPr>
        <w:t xml:space="preserve">Una vez vencido el término de recepción de las impugnaciones y luego de resueltas las mismas, la Municipalidad continuará con el proceso de la Licitación.- </w:t>
      </w:r>
    </w:p>
    <w:p w:rsidR="00DC52B9" w:rsidRPr="00FB79C7" w:rsidRDefault="00DC52B9" w:rsidP="00DC52B9">
      <w:pPr>
        <w:widowControl w:val="0"/>
        <w:ind w:right="-2"/>
        <w:jc w:val="both"/>
        <w:rPr>
          <w:rFonts w:ascii="Times New Roman" w:hAnsi="Times New Roman" w:cs="Times New Roman"/>
          <w:snapToGrid w:val="0"/>
          <w:color w:val="000000"/>
        </w:rPr>
      </w:pPr>
    </w:p>
    <w:p w:rsidR="00DC52B9" w:rsidRPr="00FB79C7" w:rsidRDefault="00DC52B9" w:rsidP="00DC52B9">
      <w:pPr>
        <w:widowControl w:val="0"/>
        <w:ind w:right="-2"/>
        <w:jc w:val="both"/>
        <w:rPr>
          <w:rFonts w:ascii="Times New Roman" w:hAnsi="Times New Roman" w:cs="Times New Roman"/>
        </w:rPr>
      </w:pPr>
      <w:r w:rsidRPr="00FB79C7">
        <w:rPr>
          <w:rFonts w:ascii="Times New Roman" w:hAnsi="Times New Roman" w:cs="Times New Roman"/>
          <w:b/>
          <w:snapToGrid w:val="0"/>
        </w:rPr>
        <w:t>Art.6º)     DE LOS OFERENTES</w:t>
      </w:r>
      <w:r w:rsidRPr="00FB79C7">
        <w:rPr>
          <w:rFonts w:ascii="Times New Roman" w:hAnsi="Times New Roman" w:cs="Times New Roman"/>
          <w:b/>
          <w:i/>
          <w:snapToGrid w:val="0"/>
        </w:rPr>
        <w:t xml:space="preserve">: </w:t>
      </w:r>
      <w:r w:rsidRPr="00FB79C7">
        <w:rPr>
          <w:rFonts w:ascii="Times New Roman" w:hAnsi="Times New Roman" w:cs="Times New Roman"/>
        </w:rPr>
        <w:t>Los oferentes podrán ser:</w:t>
      </w:r>
    </w:p>
    <w:p w:rsidR="00DC52B9" w:rsidRPr="00FB79C7" w:rsidRDefault="00DC52B9" w:rsidP="00DC52B9">
      <w:pPr>
        <w:pStyle w:val="Textosinformato"/>
        <w:tabs>
          <w:tab w:val="left" w:pos="-1080"/>
        </w:tabs>
        <w:spacing w:line="264" w:lineRule="auto"/>
        <w:ind w:left="1134"/>
        <w:jc w:val="both"/>
        <w:rPr>
          <w:rFonts w:ascii="Times New Roman" w:hAnsi="Times New Roman"/>
          <w:sz w:val="22"/>
          <w:szCs w:val="22"/>
        </w:rPr>
      </w:pPr>
      <w:r w:rsidRPr="00FB79C7">
        <w:rPr>
          <w:rFonts w:ascii="Times New Roman" w:hAnsi="Times New Roman"/>
          <w:sz w:val="22"/>
          <w:szCs w:val="22"/>
          <w:u w:val="single"/>
        </w:rPr>
        <w:t>6.1 - Personas humanas</w:t>
      </w:r>
      <w:r w:rsidRPr="00FB79C7">
        <w:rPr>
          <w:rFonts w:ascii="Times New Roman" w:hAnsi="Times New Roman"/>
          <w:sz w:val="22"/>
          <w:szCs w:val="22"/>
        </w:rPr>
        <w:t>: deberán indicar nombre completo y apellido, fecha de nacimiento, nacionalidad, profesión, domicilio real y constituido, estado civil, D.N.I. y C.U.I.T.</w:t>
      </w:r>
    </w:p>
    <w:p w:rsidR="00DC52B9" w:rsidRPr="00FB79C7" w:rsidRDefault="00DC52B9" w:rsidP="00DC52B9">
      <w:pPr>
        <w:pStyle w:val="Textosinformato"/>
        <w:tabs>
          <w:tab w:val="left" w:pos="-1080"/>
        </w:tabs>
        <w:spacing w:line="264" w:lineRule="auto"/>
        <w:ind w:left="1134"/>
        <w:jc w:val="both"/>
        <w:rPr>
          <w:rFonts w:ascii="Times New Roman" w:hAnsi="Times New Roman"/>
          <w:sz w:val="22"/>
          <w:szCs w:val="22"/>
        </w:rPr>
      </w:pPr>
      <w:r w:rsidRPr="00FB79C7">
        <w:rPr>
          <w:rFonts w:ascii="Times New Roman" w:hAnsi="Times New Roman"/>
          <w:sz w:val="22"/>
          <w:szCs w:val="22"/>
          <w:u w:val="single"/>
        </w:rPr>
        <w:t>6.2 - Personas jurídicas regularmente constituidas</w:t>
      </w:r>
      <w:r w:rsidRPr="00FB79C7">
        <w:rPr>
          <w:rFonts w:ascii="Times New Roman" w:hAnsi="Times New Roman"/>
          <w:sz w:val="22"/>
          <w:szCs w:val="22"/>
        </w:rPr>
        <w:t>: deberán acompañar la siguiente documentación:</w:t>
      </w:r>
    </w:p>
    <w:p w:rsidR="00DC52B9" w:rsidRPr="00FB79C7" w:rsidRDefault="00DC52B9" w:rsidP="00DC52B9">
      <w:pPr>
        <w:pStyle w:val="Textosinformato"/>
        <w:tabs>
          <w:tab w:val="left" w:pos="-1080"/>
        </w:tabs>
        <w:spacing w:line="264" w:lineRule="auto"/>
        <w:ind w:left="1134"/>
        <w:jc w:val="both"/>
        <w:rPr>
          <w:rFonts w:ascii="Times New Roman" w:hAnsi="Times New Roman"/>
          <w:sz w:val="22"/>
          <w:szCs w:val="22"/>
        </w:rPr>
      </w:pPr>
      <w:r w:rsidRPr="00FB79C7">
        <w:rPr>
          <w:rFonts w:ascii="Times New Roman" w:hAnsi="Times New Roman"/>
          <w:sz w:val="22"/>
          <w:szCs w:val="22"/>
        </w:rPr>
        <w:t>Copia de contrato social</w:t>
      </w:r>
    </w:p>
    <w:p w:rsidR="00DC52B9" w:rsidRPr="00FB79C7" w:rsidRDefault="00DC52B9" w:rsidP="00DC52B9">
      <w:pPr>
        <w:pStyle w:val="Textosinformato"/>
        <w:tabs>
          <w:tab w:val="left" w:pos="-1080"/>
        </w:tabs>
        <w:spacing w:line="264" w:lineRule="auto"/>
        <w:ind w:left="1134"/>
        <w:jc w:val="both"/>
        <w:rPr>
          <w:rFonts w:ascii="Times New Roman" w:hAnsi="Times New Roman"/>
          <w:sz w:val="22"/>
          <w:szCs w:val="22"/>
        </w:rPr>
      </w:pPr>
      <w:r w:rsidRPr="00FB79C7">
        <w:rPr>
          <w:rFonts w:ascii="Times New Roman" w:hAnsi="Times New Roman"/>
          <w:sz w:val="22"/>
          <w:szCs w:val="22"/>
        </w:rPr>
        <w:t xml:space="preserve">Inscripción correspondiente en la Inspección de Personas Jurídicas </w:t>
      </w:r>
    </w:p>
    <w:p w:rsidR="00DC52B9" w:rsidRPr="00FB79C7" w:rsidRDefault="00DC52B9" w:rsidP="00DC52B9">
      <w:pPr>
        <w:pStyle w:val="Textosinformato"/>
        <w:tabs>
          <w:tab w:val="left" w:pos="-1080"/>
        </w:tabs>
        <w:spacing w:line="264" w:lineRule="auto"/>
        <w:ind w:left="1134"/>
        <w:jc w:val="both"/>
        <w:rPr>
          <w:rFonts w:ascii="Times New Roman" w:hAnsi="Times New Roman"/>
          <w:sz w:val="22"/>
          <w:szCs w:val="22"/>
        </w:rPr>
      </w:pPr>
      <w:r w:rsidRPr="00FB79C7">
        <w:rPr>
          <w:rFonts w:ascii="Times New Roman" w:hAnsi="Times New Roman"/>
          <w:sz w:val="22"/>
          <w:szCs w:val="22"/>
        </w:rPr>
        <w:t>Balance del último ejercicio cerrado a la fecha de la presente licitación, certificado por C.P.C.E correspondiente.</w:t>
      </w:r>
    </w:p>
    <w:p w:rsidR="00DC52B9" w:rsidRPr="00FB79C7" w:rsidRDefault="00DC52B9" w:rsidP="00DC52B9">
      <w:pPr>
        <w:pStyle w:val="Textosinformato"/>
        <w:tabs>
          <w:tab w:val="left" w:pos="-1080"/>
        </w:tabs>
        <w:spacing w:line="264" w:lineRule="auto"/>
        <w:ind w:left="1134"/>
        <w:jc w:val="both"/>
        <w:rPr>
          <w:rFonts w:ascii="Times New Roman" w:hAnsi="Times New Roman"/>
          <w:sz w:val="22"/>
          <w:szCs w:val="22"/>
        </w:rPr>
      </w:pPr>
      <w:r w:rsidRPr="00FB79C7">
        <w:rPr>
          <w:rFonts w:ascii="Times New Roman" w:hAnsi="Times New Roman"/>
          <w:sz w:val="22"/>
          <w:szCs w:val="22"/>
        </w:rPr>
        <w:t>Acreditación que el/los signatario/s de la propuesta tiene/n suficiente personería para efectuar las presentación y comprometer a la oferente.</w:t>
      </w:r>
    </w:p>
    <w:p w:rsidR="00DC52B9" w:rsidRPr="00FB79C7" w:rsidRDefault="00DC52B9" w:rsidP="00DC52B9">
      <w:pPr>
        <w:pStyle w:val="Textosinformato"/>
        <w:tabs>
          <w:tab w:val="left" w:pos="-1080"/>
        </w:tabs>
        <w:spacing w:line="264" w:lineRule="auto"/>
        <w:ind w:left="1134"/>
        <w:jc w:val="both"/>
        <w:rPr>
          <w:rFonts w:ascii="Times New Roman" w:hAnsi="Times New Roman"/>
          <w:sz w:val="22"/>
          <w:szCs w:val="22"/>
        </w:rPr>
      </w:pPr>
      <w:r w:rsidRPr="00FB79C7">
        <w:rPr>
          <w:rFonts w:ascii="Times New Roman" w:hAnsi="Times New Roman"/>
          <w:sz w:val="22"/>
          <w:szCs w:val="22"/>
        </w:rPr>
        <w:t>Todas las firmas profesionales deberán estar legalizadas por sus respectivos Colegios y/o Consejos Profesionales.</w:t>
      </w:r>
    </w:p>
    <w:p w:rsidR="00DC52B9" w:rsidRPr="00FB79C7" w:rsidRDefault="00FB79C7" w:rsidP="00DC52B9">
      <w:pPr>
        <w:pStyle w:val="Textosinformato"/>
        <w:tabs>
          <w:tab w:val="left" w:pos="-1080"/>
        </w:tabs>
        <w:spacing w:line="264" w:lineRule="auto"/>
        <w:jc w:val="both"/>
        <w:rPr>
          <w:rFonts w:ascii="Times New Roman" w:hAnsi="Times New Roman"/>
          <w:sz w:val="22"/>
          <w:szCs w:val="22"/>
        </w:rPr>
      </w:pPr>
      <w:r>
        <w:rPr>
          <w:rFonts w:ascii="Times New Roman" w:hAnsi="Times New Roman"/>
          <w:sz w:val="22"/>
          <w:szCs w:val="22"/>
        </w:rPr>
        <w:tab/>
        <w:t xml:space="preserve">      </w:t>
      </w:r>
      <w:r w:rsidR="00DC52B9" w:rsidRPr="00FB79C7">
        <w:rPr>
          <w:rFonts w:ascii="Times New Roman" w:hAnsi="Times New Roman"/>
          <w:sz w:val="22"/>
          <w:szCs w:val="22"/>
        </w:rPr>
        <w:t xml:space="preserve">6.3 - </w:t>
      </w:r>
      <w:r w:rsidR="00DC52B9" w:rsidRPr="00FB79C7">
        <w:rPr>
          <w:rFonts w:ascii="Times New Roman" w:hAnsi="Times New Roman"/>
          <w:sz w:val="22"/>
          <w:szCs w:val="22"/>
          <w:u w:val="single"/>
        </w:rPr>
        <w:t>Personas jurídicas en formación</w:t>
      </w:r>
      <w:r w:rsidR="00DC52B9" w:rsidRPr="00FB79C7">
        <w:rPr>
          <w:rFonts w:ascii="Times New Roman" w:hAnsi="Times New Roman"/>
          <w:sz w:val="22"/>
          <w:szCs w:val="22"/>
        </w:rPr>
        <w:t>:</w:t>
      </w:r>
    </w:p>
    <w:p w:rsidR="00DC52B9" w:rsidRPr="00FB79C7" w:rsidRDefault="00DC52B9" w:rsidP="00DC52B9">
      <w:pPr>
        <w:pStyle w:val="Textosinformato"/>
        <w:tabs>
          <w:tab w:val="left" w:pos="-1080"/>
        </w:tabs>
        <w:spacing w:line="264" w:lineRule="auto"/>
        <w:ind w:left="1134"/>
        <w:jc w:val="both"/>
        <w:rPr>
          <w:rFonts w:ascii="Times New Roman" w:hAnsi="Times New Roman"/>
          <w:sz w:val="22"/>
          <w:szCs w:val="22"/>
        </w:rPr>
      </w:pPr>
      <w:r w:rsidRPr="00FB79C7">
        <w:rPr>
          <w:rFonts w:ascii="Times New Roman" w:hAnsi="Times New Roman"/>
          <w:sz w:val="22"/>
          <w:szCs w:val="22"/>
        </w:rPr>
        <w:t>Fecha y objeto del Contrato constitutivo.</w:t>
      </w:r>
    </w:p>
    <w:p w:rsidR="00DC52B9" w:rsidRPr="00FB79C7" w:rsidRDefault="00DC52B9" w:rsidP="00DC52B9">
      <w:pPr>
        <w:pStyle w:val="Textosinformato"/>
        <w:tabs>
          <w:tab w:val="left" w:pos="-1080"/>
        </w:tabs>
        <w:spacing w:line="264" w:lineRule="auto"/>
        <w:ind w:left="1134"/>
        <w:jc w:val="both"/>
        <w:rPr>
          <w:rFonts w:ascii="Times New Roman" w:hAnsi="Times New Roman"/>
          <w:sz w:val="22"/>
          <w:szCs w:val="22"/>
        </w:rPr>
      </w:pPr>
      <w:r w:rsidRPr="00FB79C7">
        <w:rPr>
          <w:rFonts w:ascii="Times New Roman" w:hAnsi="Times New Roman"/>
          <w:sz w:val="22"/>
          <w:szCs w:val="22"/>
        </w:rPr>
        <w:t>Número de expediente y fecha de la constancia de iniciación del trámite de inscripción en el Registro correspondiente.</w:t>
      </w:r>
    </w:p>
    <w:p w:rsidR="00DC52B9" w:rsidRPr="00FB79C7" w:rsidRDefault="00DC52B9" w:rsidP="00DC52B9">
      <w:pPr>
        <w:pStyle w:val="Textosinformato"/>
        <w:tabs>
          <w:tab w:val="left" w:pos="-1080"/>
        </w:tabs>
        <w:spacing w:line="264" w:lineRule="auto"/>
        <w:ind w:left="1134"/>
        <w:jc w:val="both"/>
        <w:rPr>
          <w:rFonts w:ascii="Times New Roman" w:hAnsi="Times New Roman"/>
          <w:sz w:val="22"/>
          <w:szCs w:val="22"/>
        </w:rPr>
      </w:pPr>
      <w:r w:rsidRPr="00FB79C7">
        <w:rPr>
          <w:rFonts w:ascii="Times New Roman" w:hAnsi="Times New Roman"/>
          <w:sz w:val="22"/>
          <w:szCs w:val="22"/>
        </w:rPr>
        <w:t>Además deberán cumplir con los requisitos correspondientes a Personas Físicas, indicados anteriormente.</w:t>
      </w:r>
    </w:p>
    <w:p w:rsidR="00DC52B9" w:rsidRPr="00FB79C7" w:rsidRDefault="00DC52B9" w:rsidP="00DC52B9">
      <w:pPr>
        <w:pStyle w:val="Textosinformato"/>
        <w:tabs>
          <w:tab w:val="left" w:pos="-1080"/>
        </w:tabs>
        <w:spacing w:line="264" w:lineRule="auto"/>
        <w:ind w:left="1134"/>
        <w:jc w:val="both"/>
        <w:rPr>
          <w:rFonts w:ascii="Times New Roman" w:hAnsi="Times New Roman"/>
          <w:sz w:val="22"/>
          <w:szCs w:val="22"/>
          <w:u w:val="single"/>
        </w:rPr>
      </w:pPr>
      <w:r w:rsidRPr="00FB79C7">
        <w:rPr>
          <w:rFonts w:ascii="Times New Roman" w:hAnsi="Times New Roman"/>
          <w:sz w:val="22"/>
          <w:szCs w:val="22"/>
          <w:u w:val="single"/>
        </w:rPr>
        <w:t>6.4 - Uniones Transitorias y Consorcios de Cooperación:</w:t>
      </w:r>
    </w:p>
    <w:p w:rsidR="00DC52B9" w:rsidRPr="00FB79C7" w:rsidRDefault="00DC52B9" w:rsidP="00DC52B9">
      <w:pPr>
        <w:pStyle w:val="Textosinformato"/>
        <w:tabs>
          <w:tab w:val="left" w:pos="-1080"/>
        </w:tabs>
        <w:spacing w:line="264" w:lineRule="auto"/>
        <w:ind w:left="1134"/>
        <w:jc w:val="both"/>
        <w:rPr>
          <w:rFonts w:ascii="Times New Roman" w:hAnsi="Times New Roman"/>
          <w:sz w:val="22"/>
          <w:szCs w:val="22"/>
        </w:rPr>
      </w:pPr>
      <w:r w:rsidRPr="00FB79C7">
        <w:rPr>
          <w:rFonts w:ascii="Times New Roman" w:hAnsi="Times New Roman"/>
          <w:sz w:val="22"/>
          <w:szCs w:val="22"/>
        </w:rPr>
        <w:t>Podrán participar de la presente contratación las Uniones Transitorias y/o Consorcios de Cooperación, constituidos con arreglo a lo dispuesto en las Secciones 4 y 5 del Capítulo  16, Título  IV, Libro 3º del Código Civil y Comercial (Ley 26994), respectivamente, bajo la condición de que la duración del contrato asociativo que las organiza, tenga vigencia y subsistencia durante un lapso igual o superior a la presentación comprometida.</w:t>
      </w:r>
    </w:p>
    <w:p w:rsidR="00DC52B9" w:rsidRPr="00FB79C7" w:rsidRDefault="00DC52B9" w:rsidP="00DC52B9">
      <w:pPr>
        <w:pStyle w:val="Textosinformato"/>
        <w:tabs>
          <w:tab w:val="left" w:pos="-1080"/>
        </w:tabs>
        <w:spacing w:line="264" w:lineRule="auto"/>
        <w:ind w:left="1134"/>
        <w:jc w:val="both"/>
        <w:rPr>
          <w:rFonts w:ascii="Times New Roman" w:hAnsi="Times New Roman"/>
          <w:sz w:val="22"/>
          <w:szCs w:val="22"/>
        </w:rPr>
      </w:pPr>
      <w:r w:rsidRPr="00FB79C7">
        <w:rPr>
          <w:rFonts w:ascii="Times New Roman" w:hAnsi="Times New Roman"/>
          <w:sz w:val="22"/>
          <w:szCs w:val="22"/>
        </w:rPr>
        <w:t>En el caso de personas jurídicas así como Uniones Transitorias o Consorcios de Colaboración, deberán prever un término de duración de sus respectivos contratos igual o superior al término de la concesión y su prórroga.</w:t>
      </w:r>
    </w:p>
    <w:p w:rsidR="00DC52B9" w:rsidRPr="00FB79C7" w:rsidRDefault="00DC52B9" w:rsidP="00DC52B9">
      <w:pPr>
        <w:pStyle w:val="Textosinformato"/>
        <w:tabs>
          <w:tab w:val="left" w:pos="-1080"/>
        </w:tabs>
        <w:ind w:left="1134"/>
        <w:jc w:val="both"/>
        <w:rPr>
          <w:rFonts w:ascii="Times New Roman" w:hAnsi="Times New Roman"/>
          <w:sz w:val="22"/>
          <w:szCs w:val="22"/>
        </w:rPr>
      </w:pPr>
      <w:r w:rsidRPr="00FB79C7">
        <w:rPr>
          <w:rFonts w:ascii="Times New Roman" w:hAnsi="Times New Roman"/>
          <w:sz w:val="22"/>
          <w:szCs w:val="22"/>
          <w:u w:val="single"/>
        </w:rPr>
        <w:t>6.5 - Oferentes locales</w:t>
      </w:r>
      <w:r w:rsidRPr="00FB79C7">
        <w:rPr>
          <w:rFonts w:ascii="Times New Roman" w:hAnsi="Times New Roman"/>
          <w:sz w:val="22"/>
          <w:szCs w:val="22"/>
        </w:rPr>
        <w:t>:</w:t>
      </w:r>
    </w:p>
    <w:p w:rsidR="00DC52B9" w:rsidRPr="00FB79C7" w:rsidRDefault="00DC52B9" w:rsidP="00DC52B9">
      <w:pPr>
        <w:pStyle w:val="Textosinformato"/>
        <w:tabs>
          <w:tab w:val="left" w:pos="-1080"/>
        </w:tabs>
        <w:ind w:left="1134"/>
        <w:jc w:val="both"/>
        <w:rPr>
          <w:rFonts w:ascii="Times New Roman" w:hAnsi="Times New Roman"/>
          <w:sz w:val="22"/>
          <w:szCs w:val="22"/>
        </w:rPr>
      </w:pPr>
      <w:r w:rsidRPr="00FB79C7">
        <w:rPr>
          <w:rFonts w:ascii="Times New Roman" w:hAnsi="Times New Roman"/>
          <w:sz w:val="22"/>
          <w:szCs w:val="22"/>
        </w:rPr>
        <w:t>De  acuerdo al tipo de actividad que desarrollan, podrán encuadrarse en cualquiera de las modalidades antes señaladas, y a los fines de ser  admitido/s en la Licitación que nos ocupa, deberá/n presentar el “Certificado de Libre Deuda” otorgado por la Dirección de Recursos Tributarios. Este se debe exhibir por fuera del Sobre Presentación, dejándose constancia de ello en el Acta de Apertura de las Propuestas.</w:t>
      </w:r>
    </w:p>
    <w:p w:rsidR="00DC52B9" w:rsidRPr="00FB79C7" w:rsidRDefault="00DC52B9" w:rsidP="00DC52B9">
      <w:pPr>
        <w:widowControl w:val="0"/>
        <w:ind w:right="-568"/>
        <w:jc w:val="both"/>
        <w:rPr>
          <w:rFonts w:ascii="Times New Roman" w:hAnsi="Times New Roman" w:cs="Times New Roman"/>
          <w:iCs/>
        </w:rPr>
      </w:pPr>
    </w:p>
    <w:p w:rsidR="00DC52B9" w:rsidRPr="00FB79C7" w:rsidRDefault="00DC52B9" w:rsidP="00DC52B9">
      <w:pPr>
        <w:widowControl w:val="0"/>
        <w:ind w:left="1134" w:right="-568" w:hanging="1134"/>
        <w:jc w:val="both"/>
        <w:rPr>
          <w:rFonts w:ascii="Times New Roman" w:hAnsi="Times New Roman" w:cs="Times New Roman"/>
          <w:iCs/>
          <w:snapToGrid w:val="0"/>
          <w:color w:val="000000"/>
        </w:rPr>
      </w:pPr>
      <w:r w:rsidRPr="00FB79C7">
        <w:rPr>
          <w:rFonts w:ascii="Times New Roman" w:hAnsi="Times New Roman" w:cs="Times New Roman"/>
          <w:iCs/>
        </w:rPr>
        <w:t>N</w:t>
      </w:r>
      <w:r w:rsidRPr="00FB79C7">
        <w:rPr>
          <w:rFonts w:ascii="Times New Roman" w:hAnsi="Times New Roman" w:cs="Times New Roman"/>
          <w:iCs/>
          <w:snapToGrid w:val="0"/>
          <w:color w:val="000000"/>
        </w:rPr>
        <w:t>o podrán presentarse a esta Licitación:</w:t>
      </w:r>
    </w:p>
    <w:p w:rsidR="00DC52B9" w:rsidRPr="00FB79C7" w:rsidRDefault="00DC52B9" w:rsidP="00DC52B9">
      <w:pPr>
        <w:widowControl w:val="0"/>
        <w:numPr>
          <w:ilvl w:val="1"/>
          <w:numId w:val="0"/>
        </w:numPr>
        <w:ind w:right="-2"/>
        <w:jc w:val="both"/>
        <w:rPr>
          <w:rFonts w:ascii="Times New Roman" w:hAnsi="Times New Roman" w:cs="Times New Roman"/>
          <w:iCs/>
          <w:snapToGrid w:val="0"/>
          <w:color w:val="000000"/>
        </w:rPr>
      </w:pPr>
      <w:r w:rsidRPr="00FB79C7">
        <w:rPr>
          <w:rFonts w:ascii="Times New Roman" w:hAnsi="Times New Roman" w:cs="Times New Roman"/>
          <w:iCs/>
          <w:snapToGrid w:val="0"/>
          <w:color w:val="000000"/>
        </w:rPr>
        <w:t>Los inhabilitados por sentencia firme y aquellas empresas o personas que hayan sufrido rescisiones de contratos por causas inherentes a ellas.</w:t>
      </w:r>
    </w:p>
    <w:p w:rsidR="00DC52B9" w:rsidRPr="00FB79C7" w:rsidRDefault="00DC52B9" w:rsidP="00DC52B9">
      <w:pPr>
        <w:widowControl w:val="0"/>
        <w:numPr>
          <w:ilvl w:val="1"/>
          <w:numId w:val="0"/>
        </w:numPr>
        <w:tabs>
          <w:tab w:val="num" w:pos="0"/>
        </w:tabs>
        <w:ind w:right="-2"/>
        <w:jc w:val="both"/>
        <w:rPr>
          <w:rFonts w:ascii="Times New Roman" w:hAnsi="Times New Roman" w:cs="Times New Roman"/>
          <w:iCs/>
          <w:color w:val="000000"/>
        </w:rPr>
      </w:pPr>
      <w:r w:rsidRPr="00FB79C7">
        <w:rPr>
          <w:rFonts w:ascii="Times New Roman" w:hAnsi="Times New Roman" w:cs="Times New Roman"/>
          <w:iCs/>
          <w:snapToGrid w:val="0"/>
          <w:color w:val="000000"/>
        </w:rPr>
        <w:t>Los concursados o fallidos, mientras no obtengan rehabilitación, o quienes tengan acuerdos con acreedores pendientes de cumplimiento.</w:t>
      </w:r>
    </w:p>
    <w:p w:rsidR="00DC52B9" w:rsidRPr="00FB79C7" w:rsidRDefault="00DC52B9" w:rsidP="00DC52B9">
      <w:pPr>
        <w:widowControl w:val="0"/>
        <w:numPr>
          <w:ilvl w:val="1"/>
          <w:numId w:val="0"/>
        </w:numPr>
        <w:tabs>
          <w:tab w:val="num" w:pos="0"/>
        </w:tabs>
        <w:ind w:right="-2"/>
        <w:jc w:val="both"/>
        <w:rPr>
          <w:rFonts w:ascii="Times New Roman" w:hAnsi="Times New Roman" w:cs="Times New Roman"/>
          <w:iCs/>
          <w:color w:val="000000"/>
        </w:rPr>
      </w:pPr>
      <w:r w:rsidRPr="00FB79C7">
        <w:rPr>
          <w:rFonts w:ascii="Times New Roman" w:hAnsi="Times New Roman" w:cs="Times New Roman"/>
          <w:iCs/>
          <w:snapToGrid w:val="0"/>
          <w:color w:val="000000"/>
        </w:rPr>
        <w:t>Los que a la fecha de apertura de este licitación se hallen suspendidos o inhabilitados en el Registro de Proveedores de este  Municipio</w:t>
      </w:r>
    </w:p>
    <w:p w:rsidR="00DC52B9" w:rsidRPr="00FB79C7" w:rsidRDefault="00DC52B9" w:rsidP="00DC52B9">
      <w:pPr>
        <w:widowControl w:val="0"/>
        <w:numPr>
          <w:ilvl w:val="1"/>
          <w:numId w:val="0"/>
        </w:numPr>
        <w:ind w:right="-2"/>
        <w:jc w:val="both"/>
        <w:rPr>
          <w:rFonts w:ascii="Times New Roman" w:hAnsi="Times New Roman" w:cs="Times New Roman"/>
          <w:iCs/>
          <w:color w:val="000000"/>
        </w:rPr>
      </w:pPr>
      <w:r w:rsidRPr="00FB79C7">
        <w:rPr>
          <w:rFonts w:ascii="Times New Roman" w:hAnsi="Times New Roman" w:cs="Times New Roman"/>
          <w:iCs/>
          <w:snapToGrid w:val="0"/>
          <w:color w:val="000000"/>
        </w:rPr>
        <w:lastRenderedPageBreak/>
        <w:t>Las empresas de cuyo Directorio forman parte personas que hayan  sido objeto de resolución de contratos por falta de cumplimiento.</w:t>
      </w:r>
    </w:p>
    <w:p w:rsidR="00DC52B9" w:rsidRPr="00FB79C7" w:rsidRDefault="00DC52B9" w:rsidP="00DC52B9">
      <w:pPr>
        <w:widowControl w:val="0"/>
        <w:numPr>
          <w:ilvl w:val="1"/>
          <w:numId w:val="0"/>
        </w:numPr>
        <w:tabs>
          <w:tab w:val="num" w:pos="0"/>
        </w:tabs>
        <w:ind w:right="-2"/>
        <w:jc w:val="both"/>
        <w:rPr>
          <w:rFonts w:ascii="Times New Roman" w:hAnsi="Times New Roman" w:cs="Times New Roman"/>
          <w:iCs/>
          <w:color w:val="000000"/>
        </w:rPr>
      </w:pPr>
      <w:r w:rsidRPr="00FB79C7">
        <w:rPr>
          <w:rFonts w:ascii="Times New Roman" w:hAnsi="Times New Roman" w:cs="Times New Roman"/>
          <w:iCs/>
          <w:color w:val="000000"/>
        </w:rPr>
        <w:t>Las sociedades que hubieran tenido resolución de contratos con cualquier municipio,  provincia del país, o con el estado nacional, por sí mismas o a través de sociedades controladas, controlantes y/o vinculadas, por causas inherentes a las mismas.</w:t>
      </w:r>
    </w:p>
    <w:p w:rsidR="00DC52B9" w:rsidRDefault="00DC52B9" w:rsidP="00FB79C7">
      <w:pPr>
        <w:pStyle w:val="Textodebloque"/>
        <w:ind w:left="0" w:right="-2" w:firstLine="0"/>
        <w:rPr>
          <w:rFonts w:ascii="Times New Roman" w:hAnsi="Times New Roman"/>
          <w:iCs/>
          <w:sz w:val="22"/>
          <w:szCs w:val="22"/>
        </w:rPr>
      </w:pPr>
      <w:r w:rsidRPr="00FB79C7">
        <w:rPr>
          <w:rFonts w:ascii="Times New Roman" w:hAnsi="Times New Roman"/>
          <w:iCs/>
          <w:sz w:val="22"/>
          <w:szCs w:val="22"/>
        </w:rPr>
        <w:t>Los oferentes comprometen además, por la sola presentación, fidelidad y correspondencia con la realidad en toda manifestación contenida en su propuesta, a cuyo fin presentarán declaraciones juradas que así lo indiquen. Si durante el proceso de la licitación se acreditase falseamientos que impliquen haber vulnerado esa regla, la Municipalidad deberá separar al oferente rechazando su propuesta y podrá  inhabilitarlo para cualquier contratación ulterior hasta un máximo de diez años. En este supuesto cualquiera de los otros proponentes está facultado para probar circunstancias con entidad suficiente para determinar la sanción prevista.-</w:t>
      </w:r>
    </w:p>
    <w:p w:rsidR="00FB79C7" w:rsidRPr="00FB79C7" w:rsidRDefault="00FB79C7" w:rsidP="00FB79C7">
      <w:pPr>
        <w:pStyle w:val="Textodebloque"/>
        <w:ind w:left="0" w:right="-2" w:firstLine="0"/>
        <w:rPr>
          <w:rFonts w:ascii="Times New Roman" w:hAnsi="Times New Roman"/>
          <w:iCs/>
          <w:sz w:val="22"/>
          <w:szCs w:val="22"/>
        </w:rPr>
      </w:pPr>
    </w:p>
    <w:p w:rsidR="00DC52B9" w:rsidRPr="00FB79C7" w:rsidRDefault="00DC52B9" w:rsidP="00DC52B9">
      <w:pPr>
        <w:widowControl w:val="0"/>
        <w:ind w:right="-2"/>
        <w:jc w:val="both"/>
        <w:rPr>
          <w:rFonts w:ascii="Times New Roman" w:hAnsi="Times New Roman" w:cs="Times New Roman"/>
        </w:rPr>
      </w:pPr>
      <w:r w:rsidRPr="00FB79C7">
        <w:rPr>
          <w:rFonts w:ascii="Times New Roman" w:hAnsi="Times New Roman" w:cs="Times New Roman"/>
        </w:rPr>
        <w:t xml:space="preserve">Deberán acreditar: </w:t>
      </w:r>
    </w:p>
    <w:p w:rsidR="00DC52B9" w:rsidRPr="00FB79C7" w:rsidRDefault="00DC52B9" w:rsidP="00DC52B9">
      <w:pPr>
        <w:pStyle w:val="Prrafodelista"/>
        <w:widowControl w:val="0"/>
        <w:numPr>
          <w:ilvl w:val="0"/>
          <w:numId w:val="4"/>
        </w:numPr>
        <w:ind w:right="-2"/>
        <w:jc w:val="both"/>
        <w:rPr>
          <w:sz w:val="22"/>
          <w:szCs w:val="22"/>
        </w:rPr>
      </w:pPr>
      <w:r w:rsidRPr="00FB79C7">
        <w:rPr>
          <w:sz w:val="22"/>
          <w:szCs w:val="22"/>
        </w:rPr>
        <w:t>Ubicación de la cantera de procedencia del material</w:t>
      </w:r>
    </w:p>
    <w:p w:rsidR="00DC52B9" w:rsidRPr="00FB79C7" w:rsidRDefault="00DC52B9" w:rsidP="00DC52B9">
      <w:pPr>
        <w:pStyle w:val="Prrafodelista"/>
        <w:widowControl w:val="0"/>
        <w:numPr>
          <w:ilvl w:val="0"/>
          <w:numId w:val="4"/>
        </w:numPr>
        <w:ind w:right="-2"/>
        <w:jc w:val="both"/>
        <w:rPr>
          <w:sz w:val="22"/>
          <w:szCs w:val="22"/>
        </w:rPr>
      </w:pPr>
      <w:r w:rsidRPr="00FB79C7">
        <w:rPr>
          <w:sz w:val="22"/>
          <w:szCs w:val="22"/>
        </w:rPr>
        <w:t xml:space="preserve">Capacidad de producción diaria, lo cual no deberá ser inferior a 1.000 </w:t>
      </w:r>
      <w:proofErr w:type="spellStart"/>
      <w:r w:rsidRPr="00FB79C7">
        <w:rPr>
          <w:sz w:val="22"/>
          <w:szCs w:val="22"/>
        </w:rPr>
        <w:t>tn</w:t>
      </w:r>
      <w:proofErr w:type="spellEnd"/>
      <w:r w:rsidRPr="00FB79C7">
        <w:rPr>
          <w:sz w:val="22"/>
          <w:szCs w:val="22"/>
        </w:rPr>
        <w:t>., especificando además si sus instalaciones son propias o alquiladas.</w:t>
      </w:r>
    </w:p>
    <w:p w:rsidR="00DC52B9" w:rsidRPr="00FB79C7" w:rsidRDefault="00DC52B9" w:rsidP="00DC52B9">
      <w:pPr>
        <w:pStyle w:val="Prrafodelista"/>
        <w:widowControl w:val="0"/>
        <w:numPr>
          <w:ilvl w:val="0"/>
          <w:numId w:val="4"/>
        </w:numPr>
        <w:ind w:right="-2"/>
        <w:jc w:val="both"/>
        <w:rPr>
          <w:sz w:val="22"/>
          <w:szCs w:val="22"/>
        </w:rPr>
      </w:pPr>
      <w:r w:rsidRPr="00FB79C7">
        <w:rPr>
          <w:sz w:val="22"/>
          <w:szCs w:val="22"/>
        </w:rPr>
        <w:t xml:space="preserve">Detalle del equipamiento destinado a la carga, descarga y transporte del material, ya sea en planta como el destinado a la entrega en la Ciudad de San Francisco, copia de la documentación donde conste la propiedad de los mismos o del propietario en caso de ser los mismos alquilados. En este último caso, se deberá adjuntar, además, </w:t>
      </w:r>
      <w:r w:rsidR="00FB79C7" w:rsidRPr="00FB79C7">
        <w:rPr>
          <w:sz w:val="22"/>
          <w:szCs w:val="22"/>
        </w:rPr>
        <w:t>manifestació</w:t>
      </w:r>
      <w:r w:rsidRPr="00FB79C7">
        <w:rPr>
          <w:sz w:val="22"/>
          <w:szCs w:val="22"/>
        </w:rPr>
        <w:t>n del propietario del mismo por la que se compromete a alquilarlo durante la vigencia del contrato de la presente licitación.</w:t>
      </w:r>
    </w:p>
    <w:p w:rsidR="00DC52B9" w:rsidRPr="00FB79C7" w:rsidRDefault="00DC52B9" w:rsidP="00DC52B9">
      <w:pPr>
        <w:widowControl w:val="0"/>
        <w:ind w:right="-2"/>
        <w:jc w:val="both"/>
        <w:rPr>
          <w:rFonts w:ascii="Times New Roman" w:hAnsi="Times New Roman" w:cs="Times New Roman"/>
          <w:color w:val="000000"/>
        </w:rPr>
      </w:pPr>
    </w:p>
    <w:p w:rsidR="00DC52B9" w:rsidRPr="00FB79C7" w:rsidRDefault="00DC52B9" w:rsidP="00DC52B9">
      <w:pPr>
        <w:pStyle w:val="Textoindependiente"/>
        <w:rPr>
          <w:color w:val="000000"/>
          <w:sz w:val="22"/>
          <w:szCs w:val="22"/>
        </w:rPr>
      </w:pPr>
      <w:r w:rsidRPr="00FB79C7">
        <w:rPr>
          <w:b/>
          <w:sz w:val="22"/>
          <w:szCs w:val="22"/>
        </w:rPr>
        <w:t xml:space="preserve">Art. 7º) SOBRE PRESENTACION: </w:t>
      </w:r>
      <w:r w:rsidRPr="00FB79C7">
        <w:rPr>
          <w:sz w:val="22"/>
          <w:szCs w:val="22"/>
        </w:rPr>
        <w:t xml:space="preserve">Este sobre o contenedor se deberá presentar cerrado,  sin membrete y  deberá </w:t>
      </w:r>
      <w:r w:rsidRPr="00FB79C7">
        <w:rPr>
          <w:color w:val="000000"/>
          <w:sz w:val="22"/>
          <w:szCs w:val="22"/>
        </w:rPr>
        <w:t xml:space="preserve">llevar solamente la siguiente y  única leyenda: </w:t>
      </w:r>
      <w:r w:rsidRPr="00FB79C7">
        <w:rPr>
          <w:b/>
          <w:color w:val="000000"/>
          <w:sz w:val="22"/>
          <w:szCs w:val="22"/>
        </w:rPr>
        <w:t xml:space="preserve">Municipalidad de la Ciudad de San Francisco "Licitación Pública  </w:t>
      </w:r>
      <w:r w:rsidRPr="00FB79C7">
        <w:rPr>
          <w:b/>
          <w:sz w:val="22"/>
          <w:szCs w:val="22"/>
        </w:rPr>
        <w:t xml:space="preserve">Nº…/2021. </w:t>
      </w:r>
      <w:r w:rsidRPr="00FB79C7">
        <w:rPr>
          <w:color w:val="000000"/>
          <w:sz w:val="22"/>
          <w:szCs w:val="22"/>
        </w:rPr>
        <w:t>El sobre deberá contener los siguientes elementos:</w:t>
      </w:r>
    </w:p>
    <w:p w:rsidR="00DC52B9" w:rsidRPr="00FB79C7" w:rsidRDefault="00DC52B9" w:rsidP="00DC52B9">
      <w:pPr>
        <w:pStyle w:val="Ttulo2"/>
        <w:numPr>
          <w:ilvl w:val="0"/>
          <w:numId w:val="0"/>
        </w:numPr>
        <w:tabs>
          <w:tab w:val="num" w:pos="1049"/>
          <w:tab w:val="num" w:pos="2148"/>
        </w:tabs>
        <w:rPr>
          <w:sz w:val="22"/>
          <w:szCs w:val="22"/>
        </w:rPr>
      </w:pPr>
      <w:r w:rsidRPr="00FB79C7">
        <w:rPr>
          <w:b/>
          <w:sz w:val="22"/>
          <w:szCs w:val="22"/>
        </w:rPr>
        <w:t>a) Solicitud de Admisión</w:t>
      </w:r>
      <w:r w:rsidRPr="00FB79C7">
        <w:rPr>
          <w:i/>
          <w:sz w:val="22"/>
          <w:szCs w:val="22"/>
        </w:rPr>
        <w:t>:</w:t>
      </w:r>
      <w:r w:rsidRPr="00FB79C7">
        <w:rPr>
          <w:sz w:val="22"/>
          <w:szCs w:val="22"/>
        </w:rPr>
        <w:t xml:space="preserve"> consignará  nombre y domicilio del proponente, licitación para el que se solicita la admisión y un detalle de toda la documentación que se presente a efectos de acreditar personería y constancias de las inscripciones impositivas correspondientes. </w:t>
      </w:r>
    </w:p>
    <w:p w:rsidR="00DC52B9" w:rsidRPr="00FB79C7" w:rsidRDefault="00DC52B9" w:rsidP="00DC52B9">
      <w:pPr>
        <w:pStyle w:val="Sangradetextonormal"/>
        <w:ind w:left="0"/>
        <w:rPr>
          <w:sz w:val="22"/>
          <w:szCs w:val="22"/>
        </w:rPr>
      </w:pPr>
      <w:r w:rsidRPr="00FB79C7">
        <w:rPr>
          <w:b/>
          <w:sz w:val="22"/>
          <w:szCs w:val="22"/>
        </w:rPr>
        <w:t>b) Sobre Propuesta</w:t>
      </w:r>
      <w:r w:rsidRPr="00FB79C7">
        <w:rPr>
          <w:i/>
          <w:sz w:val="22"/>
          <w:szCs w:val="22"/>
        </w:rPr>
        <w:t xml:space="preserve">: </w:t>
      </w:r>
      <w:r w:rsidRPr="00FB79C7">
        <w:rPr>
          <w:sz w:val="22"/>
          <w:szCs w:val="22"/>
        </w:rPr>
        <w:t>Contendrá únicamente la propuesta por duplicado, efectuada de acuerdo a lo establecido en el  Art. 2° del presente en la que se hará indicación de precios, los que deberán consignarse como consumidor final para el I.V.A., la que incluirá:</w:t>
      </w:r>
    </w:p>
    <w:p w:rsidR="00DC52B9" w:rsidRPr="00FB79C7" w:rsidRDefault="00DC52B9" w:rsidP="00DC52B9">
      <w:pPr>
        <w:pStyle w:val="Sangradetextonormal"/>
        <w:widowControl/>
        <w:ind w:left="0"/>
        <w:rPr>
          <w:sz w:val="22"/>
          <w:szCs w:val="22"/>
        </w:rPr>
      </w:pPr>
      <w:r w:rsidRPr="00FB79C7">
        <w:rPr>
          <w:sz w:val="22"/>
          <w:szCs w:val="22"/>
        </w:rPr>
        <w:t>Costo de flete, transporte y acarreo hasta el lugar de entrega del material licitado</w:t>
      </w:r>
    </w:p>
    <w:p w:rsidR="00DC52B9" w:rsidRPr="00FB79C7" w:rsidRDefault="00DC52B9" w:rsidP="00DC52B9">
      <w:pPr>
        <w:pStyle w:val="Sangradetextonormal"/>
        <w:ind w:left="0"/>
        <w:rPr>
          <w:sz w:val="22"/>
          <w:szCs w:val="22"/>
        </w:rPr>
      </w:pPr>
      <w:r w:rsidRPr="00FB79C7">
        <w:rPr>
          <w:sz w:val="22"/>
          <w:szCs w:val="22"/>
        </w:rPr>
        <w:t>El valor cotizado en la presente licitación deberá contemplar la incidencia de impuestos, tasas y demás gravámenes existentes a la fecha de apertura.</w:t>
      </w:r>
    </w:p>
    <w:p w:rsidR="00DC52B9" w:rsidRPr="00FB79C7" w:rsidRDefault="00DC52B9" w:rsidP="00DC52B9">
      <w:pPr>
        <w:pStyle w:val="Ttulo2"/>
        <w:numPr>
          <w:ilvl w:val="0"/>
          <w:numId w:val="0"/>
        </w:numPr>
        <w:tabs>
          <w:tab w:val="num" w:pos="1049"/>
          <w:tab w:val="num" w:pos="2148"/>
        </w:tabs>
        <w:rPr>
          <w:sz w:val="22"/>
          <w:szCs w:val="22"/>
        </w:rPr>
      </w:pPr>
      <w:r w:rsidRPr="00FB79C7">
        <w:rPr>
          <w:b/>
          <w:sz w:val="22"/>
          <w:szCs w:val="22"/>
        </w:rPr>
        <w:t>c) Garantía de la Propuesta</w:t>
      </w:r>
      <w:r w:rsidRPr="00FB79C7">
        <w:rPr>
          <w:i/>
          <w:sz w:val="22"/>
          <w:szCs w:val="22"/>
        </w:rPr>
        <w:t>:</w:t>
      </w:r>
      <w:r w:rsidRPr="00FB79C7">
        <w:rPr>
          <w:sz w:val="22"/>
          <w:szCs w:val="22"/>
        </w:rPr>
        <w:t xml:space="preserve"> Otorgada de acuerdo a lo dispuesto por el art. 4° del presente.</w:t>
      </w:r>
    </w:p>
    <w:p w:rsidR="00DC52B9" w:rsidRPr="00FB79C7" w:rsidRDefault="00DC52B9" w:rsidP="00DC52B9">
      <w:pPr>
        <w:widowControl w:val="0"/>
        <w:tabs>
          <w:tab w:val="num" w:pos="1049"/>
          <w:tab w:val="num" w:pos="2148"/>
        </w:tabs>
        <w:jc w:val="both"/>
        <w:rPr>
          <w:rFonts w:ascii="Times New Roman" w:hAnsi="Times New Roman" w:cs="Times New Roman"/>
          <w:snapToGrid w:val="0"/>
          <w:color w:val="FF0000"/>
        </w:rPr>
      </w:pPr>
      <w:r w:rsidRPr="00FB79C7">
        <w:rPr>
          <w:rFonts w:ascii="Times New Roman" w:hAnsi="Times New Roman" w:cs="Times New Roman"/>
          <w:b/>
          <w:snapToGrid w:val="0"/>
        </w:rPr>
        <w:t>d) Pliegos:</w:t>
      </w:r>
      <w:r w:rsidRPr="00FB79C7">
        <w:rPr>
          <w:rFonts w:ascii="Times New Roman" w:hAnsi="Times New Roman" w:cs="Times New Roman"/>
          <w:snapToGrid w:val="0"/>
        </w:rPr>
        <w:t xml:space="preserve"> Se adjuntará copia de</w:t>
      </w:r>
      <w:r w:rsidRPr="00FB79C7">
        <w:rPr>
          <w:rFonts w:ascii="Times New Roman" w:hAnsi="Times New Roman" w:cs="Times New Roman"/>
        </w:rPr>
        <w:t xml:space="preserve"> este</w:t>
      </w:r>
      <w:r w:rsidRPr="00FB79C7">
        <w:rPr>
          <w:rFonts w:ascii="Times New Roman" w:hAnsi="Times New Roman" w:cs="Times New Roman"/>
          <w:snapToGrid w:val="0"/>
        </w:rPr>
        <w:t xml:space="preserve"> Pliego y del Pliego de Especificaciones técnicas. La documentación de referencia deberá estar rubricada por el oferente, con sello social si correspondiere o aclaración de firma, en todos sus folios. Dichas copias deberán serán expedidas por la Dirección de Contrataciones</w:t>
      </w:r>
      <w:r w:rsidRPr="00FB79C7">
        <w:rPr>
          <w:rFonts w:ascii="Times New Roman" w:hAnsi="Times New Roman" w:cs="Times New Roman"/>
          <w:snapToGrid w:val="0"/>
          <w:color w:val="FF0000"/>
        </w:rPr>
        <w:t>.</w:t>
      </w:r>
    </w:p>
    <w:p w:rsidR="00DC52B9" w:rsidRPr="00FB79C7" w:rsidRDefault="00DC52B9" w:rsidP="00DC52B9">
      <w:pPr>
        <w:widowControl w:val="0"/>
        <w:tabs>
          <w:tab w:val="num" w:pos="1049"/>
          <w:tab w:val="num" w:pos="2148"/>
        </w:tabs>
        <w:jc w:val="both"/>
        <w:rPr>
          <w:rFonts w:ascii="Times New Roman" w:hAnsi="Times New Roman" w:cs="Times New Roman"/>
          <w:snapToGrid w:val="0"/>
          <w:color w:val="000000"/>
        </w:rPr>
      </w:pPr>
      <w:r w:rsidRPr="00FB79C7">
        <w:rPr>
          <w:rFonts w:ascii="Times New Roman" w:hAnsi="Times New Roman" w:cs="Times New Roman"/>
          <w:b/>
          <w:snapToGrid w:val="0"/>
          <w:color w:val="000000"/>
        </w:rPr>
        <w:t>e) Información Impositiva</w:t>
      </w:r>
      <w:r w:rsidRPr="00FB79C7">
        <w:rPr>
          <w:rFonts w:ascii="Times New Roman" w:hAnsi="Times New Roman" w:cs="Times New Roman"/>
          <w:i/>
          <w:snapToGrid w:val="0"/>
          <w:color w:val="000000"/>
        </w:rPr>
        <w:t>:</w:t>
      </w:r>
      <w:r w:rsidRPr="00FB79C7">
        <w:rPr>
          <w:rFonts w:ascii="Times New Roman" w:hAnsi="Times New Roman" w:cs="Times New Roman"/>
          <w:snapToGrid w:val="0"/>
          <w:color w:val="000000"/>
        </w:rPr>
        <w:t xml:space="preserve"> Se dará la información precisa de los números de inscripción y situación fiscal  ante los organismos de recaudación impositiva  de jurisdicción nacional y/o provincial ante los impuestos nacionales (C.U.I.T.), a los Ingresos Brutos y Contribución que incide sobre  la actividad comercial, industrial y de servicios de  la Municipalidad de origen y/o de la Municipalidad de San Francisco, agregándose la documentación </w:t>
      </w:r>
      <w:proofErr w:type="spellStart"/>
      <w:r w:rsidRPr="00FB79C7">
        <w:rPr>
          <w:rFonts w:ascii="Times New Roman" w:hAnsi="Times New Roman" w:cs="Times New Roman"/>
          <w:snapToGrid w:val="0"/>
          <w:color w:val="000000"/>
        </w:rPr>
        <w:t>respaldatoria</w:t>
      </w:r>
      <w:proofErr w:type="spellEnd"/>
      <w:r w:rsidRPr="00FB79C7">
        <w:rPr>
          <w:rFonts w:ascii="Times New Roman" w:hAnsi="Times New Roman" w:cs="Times New Roman"/>
          <w:snapToGrid w:val="0"/>
          <w:color w:val="000000"/>
        </w:rPr>
        <w:t xml:space="preserve">. </w:t>
      </w:r>
    </w:p>
    <w:p w:rsidR="00DC52B9" w:rsidRPr="00FB79C7" w:rsidRDefault="00DC52B9" w:rsidP="00DC52B9">
      <w:pPr>
        <w:widowControl w:val="0"/>
        <w:tabs>
          <w:tab w:val="num" w:pos="1049"/>
          <w:tab w:val="num" w:pos="2148"/>
        </w:tabs>
        <w:jc w:val="both"/>
        <w:rPr>
          <w:rFonts w:ascii="Times New Roman" w:hAnsi="Times New Roman" w:cs="Times New Roman"/>
          <w:snapToGrid w:val="0"/>
          <w:color w:val="000000"/>
        </w:rPr>
      </w:pPr>
      <w:r w:rsidRPr="00FB79C7">
        <w:rPr>
          <w:rFonts w:ascii="Times New Roman" w:hAnsi="Times New Roman" w:cs="Times New Roman"/>
          <w:b/>
          <w:snapToGrid w:val="0"/>
          <w:color w:val="000000"/>
        </w:rPr>
        <w:t>f) Domicilio Especial</w:t>
      </w:r>
      <w:r w:rsidRPr="00FB79C7">
        <w:rPr>
          <w:rFonts w:ascii="Times New Roman" w:hAnsi="Times New Roman" w:cs="Times New Roman"/>
          <w:i/>
          <w:snapToGrid w:val="0"/>
          <w:color w:val="000000"/>
        </w:rPr>
        <w:t>:</w:t>
      </w:r>
      <w:r w:rsidRPr="00FB79C7">
        <w:rPr>
          <w:rFonts w:ascii="Times New Roman" w:hAnsi="Times New Roman" w:cs="Times New Roman"/>
          <w:snapToGrid w:val="0"/>
          <w:color w:val="000000"/>
        </w:rPr>
        <w:t xml:space="preserve"> Se deberá constituir un domicilio especial dentro del radio urbano de San Francisco en el que serán  válidas todas las notificaciones relativas al presente licitación y se formulará declaración expresa de la aceptación de la jurisdicción de la Justicia Ordinaria de San Francisco con renuncia a todo otro fuero o jurisdicción judicial, inclusive la Federal.</w:t>
      </w:r>
    </w:p>
    <w:p w:rsidR="00DC52B9" w:rsidRPr="00FB79C7" w:rsidRDefault="00DC52B9" w:rsidP="00DC52B9">
      <w:pPr>
        <w:widowControl w:val="0"/>
        <w:tabs>
          <w:tab w:val="num" w:pos="567"/>
        </w:tabs>
        <w:ind w:right="-144"/>
        <w:jc w:val="both"/>
        <w:rPr>
          <w:rFonts w:ascii="Times New Roman" w:hAnsi="Times New Roman" w:cs="Times New Roman"/>
          <w:snapToGrid w:val="0"/>
        </w:rPr>
      </w:pPr>
      <w:r w:rsidRPr="00FB79C7">
        <w:rPr>
          <w:rFonts w:ascii="Times New Roman" w:hAnsi="Times New Roman" w:cs="Times New Roman"/>
          <w:b/>
          <w:snapToGrid w:val="0"/>
        </w:rPr>
        <w:t xml:space="preserve">g) Muestra del material cotizado: </w:t>
      </w:r>
      <w:r w:rsidRPr="00FB79C7">
        <w:rPr>
          <w:rFonts w:ascii="Times New Roman" w:hAnsi="Times New Roman" w:cs="Times New Roman"/>
          <w:snapToGrid w:val="0"/>
        </w:rPr>
        <w:t xml:space="preserve">la muestra a presentar debe ser en bolsa,  no menor a 5 kg. </w:t>
      </w:r>
      <w:proofErr w:type="gramStart"/>
      <w:r w:rsidRPr="00FB79C7">
        <w:rPr>
          <w:rFonts w:ascii="Times New Roman" w:hAnsi="Times New Roman" w:cs="Times New Roman"/>
          <w:snapToGrid w:val="0"/>
        </w:rPr>
        <w:lastRenderedPageBreak/>
        <w:t>de</w:t>
      </w:r>
      <w:proofErr w:type="gramEnd"/>
      <w:r w:rsidRPr="00FB79C7">
        <w:rPr>
          <w:rFonts w:ascii="Times New Roman" w:hAnsi="Times New Roman" w:cs="Times New Roman"/>
          <w:snapToGrid w:val="0"/>
        </w:rPr>
        <w:t xml:space="preserve"> material, con datos que identifiquen al oferente. Esta será analizada por la autoridad que se designe a tal fin quien  informara la aptitud o no de la misma, lo que posibilitara o imposibilitara según corresponda la apertura del sobre propuesta.</w:t>
      </w:r>
    </w:p>
    <w:p w:rsidR="00DC52B9" w:rsidRPr="00FB79C7" w:rsidRDefault="00DC52B9" w:rsidP="00DC52B9">
      <w:pPr>
        <w:widowControl w:val="0"/>
        <w:tabs>
          <w:tab w:val="num" w:pos="567"/>
        </w:tabs>
        <w:ind w:right="-144"/>
        <w:jc w:val="both"/>
        <w:rPr>
          <w:rFonts w:ascii="Times New Roman" w:hAnsi="Times New Roman" w:cs="Times New Roman"/>
          <w:snapToGrid w:val="0"/>
        </w:rPr>
      </w:pPr>
      <w:r w:rsidRPr="00FB79C7">
        <w:rPr>
          <w:rFonts w:ascii="Times New Roman" w:hAnsi="Times New Roman" w:cs="Times New Roman"/>
          <w:snapToGrid w:val="0"/>
        </w:rPr>
        <w:t xml:space="preserve">Para el caso de que el oferente  no sea admitido, se procederá a la devolución del Sobe Propuesta y de la Garantía de Licitación con posterioridad a la fecha de apertura de los Sobres Propuesta admitidos </w:t>
      </w:r>
    </w:p>
    <w:p w:rsidR="00DC52B9" w:rsidRPr="00FB79C7" w:rsidRDefault="00DC52B9" w:rsidP="00DC52B9">
      <w:pPr>
        <w:widowControl w:val="0"/>
        <w:tabs>
          <w:tab w:val="left" w:pos="567"/>
          <w:tab w:val="left" w:pos="1040"/>
        </w:tabs>
        <w:autoSpaceDE w:val="0"/>
        <w:autoSpaceDN w:val="0"/>
        <w:adjustRightInd w:val="0"/>
        <w:spacing w:before="60"/>
        <w:jc w:val="both"/>
        <w:rPr>
          <w:rFonts w:ascii="Times New Roman" w:hAnsi="Times New Roman" w:cs="Times New Roman"/>
        </w:rPr>
      </w:pPr>
      <w:r w:rsidRPr="00FB79C7">
        <w:rPr>
          <w:rFonts w:ascii="Times New Roman" w:hAnsi="Times New Roman" w:cs="Times New Roman"/>
          <w:b/>
        </w:rPr>
        <w:t>h) Declaración jurada</w:t>
      </w:r>
      <w:r w:rsidRPr="00FB79C7">
        <w:rPr>
          <w:rFonts w:ascii="Times New Roman" w:hAnsi="Times New Roman" w:cs="Times New Roman"/>
        </w:rPr>
        <w:t xml:space="preserve"> del oferente de que no se encuentra comprendido en ninguna de las causales de inhabilidad para contratar con la Administración Pública Municipal, Provincial y/o Nacional</w:t>
      </w:r>
    </w:p>
    <w:p w:rsidR="00DC52B9" w:rsidRPr="00FB79C7" w:rsidRDefault="00DC52B9" w:rsidP="00DC52B9">
      <w:pPr>
        <w:widowControl w:val="0"/>
        <w:tabs>
          <w:tab w:val="left" w:pos="567"/>
          <w:tab w:val="left" w:pos="1040"/>
        </w:tabs>
        <w:autoSpaceDE w:val="0"/>
        <w:autoSpaceDN w:val="0"/>
        <w:adjustRightInd w:val="0"/>
        <w:spacing w:before="60"/>
        <w:jc w:val="both"/>
        <w:rPr>
          <w:rFonts w:ascii="Times New Roman" w:hAnsi="Times New Roman" w:cs="Times New Roman"/>
        </w:rPr>
      </w:pPr>
      <w:r w:rsidRPr="00FB79C7">
        <w:rPr>
          <w:rFonts w:ascii="Times New Roman" w:hAnsi="Times New Roman" w:cs="Times New Roman"/>
          <w:b/>
        </w:rPr>
        <w:t>i)</w:t>
      </w:r>
      <w:r w:rsidRPr="00FB79C7">
        <w:rPr>
          <w:rFonts w:ascii="Times New Roman" w:hAnsi="Times New Roman" w:cs="Times New Roman"/>
        </w:rPr>
        <w:t xml:space="preserve"> En cumplimiento de lo dispuesto en la Resolución General 4164. E/2017, de la AFIP, ante la consulta que la Municipalidad efectué respecto al registro de deuda de los oferentes ante la AFIP, quienes posean deuda deberán normalizar dicha situación antes de la apertura de los Sobres Propuesta, caso contrario quedaran excluidos de esta licitación, siendo la Dirección de Contrataciones quien procederá a la devolución del Sobre Propuesta y de la Garantía de Licitación oportunamente presentada</w:t>
      </w:r>
    </w:p>
    <w:p w:rsidR="00DC52B9" w:rsidRPr="00FB79C7" w:rsidRDefault="00DC52B9" w:rsidP="00FB79C7">
      <w:pPr>
        <w:widowControl w:val="0"/>
        <w:ind w:right="-144"/>
        <w:jc w:val="both"/>
        <w:rPr>
          <w:rFonts w:ascii="Times New Roman" w:hAnsi="Times New Roman" w:cs="Times New Roman"/>
          <w:snapToGrid w:val="0"/>
        </w:rPr>
      </w:pPr>
      <w:r w:rsidRPr="00FB79C7">
        <w:rPr>
          <w:rFonts w:ascii="Times New Roman" w:hAnsi="Times New Roman" w:cs="Times New Roman"/>
          <w:b/>
          <w:snapToGrid w:val="0"/>
        </w:rPr>
        <w:t xml:space="preserve">j) Circulares recibidas: </w:t>
      </w:r>
      <w:r w:rsidRPr="00FB79C7">
        <w:rPr>
          <w:rFonts w:ascii="Times New Roman" w:hAnsi="Times New Roman" w:cs="Times New Roman"/>
          <w:snapToGrid w:val="0"/>
        </w:rPr>
        <w:t xml:space="preserve">Se agregarán en este sobre las circulares que el municipio halla girado a los adquirentes de    pliegos referidas a pedido de aclaraciones según lo     dispuesto en el Art. 17º). </w:t>
      </w:r>
    </w:p>
    <w:p w:rsidR="00DC52B9" w:rsidRPr="00FB79C7" w:rsidRDefault="00DC52B9" w:rsidP="00DC52B9">
      <w:pPr>
        <w:widowControl w:val="0"/>
        <w:ind w:right="-2"/>
        <w:jc w:val="both"/>
        <w:rPr>
          <w:rFonts w:ascii="Times New Roman" w:hAnsi="Times New Roman" w:cs="Times New Roman"/>
        </w:rPr>
      </w:pPr>
      <w:r w:rsidRPr="00FB79C7">
        <w:rPr>
          <w:rFonts w:ascii="Times New Roman" w:hAnsi="Times New Roman" w:cs="Times New Roman"/>
          <w:b/>
        </w:rPr>
        <w:t xml:space="preserve"> Art. 8º) SANCIÓN POR INCUMPLIMIENTO DE LOS REQUISITOS DEL SOBRE:</w:t>
      </w:r>
      <w:r w:rsidRPr="00FB79C7">
        <w:rPr>
          <w:rFonts w:ascii="Times New Roman" w:hAnsi="Times New Roman" w:cs="Times New Roman"/>
        </w:rPr>
        <w:t xml:space="preserve"> En caso que al sobre le faltara alguna de la documentación indicada en los incisos a) al g) inclusive del artículo anterior, se rechazará la propuesta, devolviéndose la documentación al oferente, si estuviera presente en el acto de apertura,  dejándose constancia de ello en el acta. El rechazo no generará derecho a reclamo alguno por parte del proponente, cuya presentación importa la aceptación lisa y llana de éstas condiciones.  Si la omisión fuere parcial y se refiriera a alguno de los aspectos contemplados en los incisos h) al j) del artículo precedente, el órgano de adjudicación podrá otorgar un plazo de dos días posteriores al vencimiento del término fijado para recibir impugnaciones para que el oferente complete su documentación, bajo apercibimiento de rech</w:t>
      </w:r>
      <w:r w:rsidR="00FB79C7" w:rsidRPr="00FB79C7">
        <w:rPr>
          <w:rFonts w:ascii="Times New Roman" w:hAnsi="Times New Roman" w:cs="Times New Roman"/>
        </w:rPr>
        <w:t xml:space="preserve">azar definitivamente la oferta. </w:t>
      </w:r>
      <w:r w:rsidRPr="00FB79C7">
        <w:rPr>
          <w:rFonts w:ascii="Times New Roman" w:hAnsi="Times New Roman" w:cs="Times New Roman"/>
        </w:rPr>
        <w:t>Después del acto de apertura, los proponentes no admitidos, que no estuvieren presentes en el acto, deberán pasar por la  Dirección de Contrataciones dependiente de la Secretaría de Economía, donde  se  les hará  entrega de la documentación presentada.  Si no lo hicieran se les remitirá  por correo con aviso de retorno.</w:t>
      </w:r>
      <w:r w:rsidRPr="00FB79C7">
        <w:rPr>
          <w:rFonts w:ascii="Times New Roman" w:hAnsi="Times New Roman" w:cs="Times New Roman"/>
        </w:rPr>
        <w:tab/>
      </w:r>
    </w:p>
    <w:p w:rsidR="00DC52B9" w:rsidRDefault="00DC52B9" w:rsidP="00FB79C7">
      <w:pPr>
        <w:pStyle w:val="Ttulo1"/>
        <w:ind w:right="-2"/>
        <w:rPr>
          <w:color w:val="000000"/>
          <w:sz w:val="22"/>
          <w:szCs w:val="22"/>
        </w:rPr>
      </w:pPr>
      <w:r w:rsidRPr="00FB79C7">
        <w:rPr>
          <w:color w:val="000000"/>
          <w:sz w:val="22"/>
          <w:szCs w:val="22"/>
        </w:rPr>
        <w:t>La documentación de los sobres de las propuestas que hubieren cumplido los requisitos indicados, quedarán en poder de la Municipalidad, a efectos de realizar el estudio de la o las propuestas presentadas a fin de resolver el Licitación.</w:t>
      </w:r>
    </w:p>
    <w:p w:rsidR="00FB79C7" w:rsidRPr="00FB79C7" w:rsidRDefault="00FB79C7" w:rsidP="00FB79C7">
      <w:pPr>
        <w:rPr>
          <w:lang w:val="es-ES" w:eastAsia="es-ES"/>
        </w:rPr>
      </w:pPr>
    </w:p>
    <w:p w:rsidR="00DC52B9" w:rsidRPr="00FB79C7" w:rsidRDefault="00DC52B9" w:rsidP="00DC52B9">
      <w:pPr>
        <w:pStyle w:val="Ttulo1"/>
        <w:ind w:right="-1"/>
        <w:rPr>
          <w:color w:val="000000"/>
          <w:sz w:val="22"/>
          <w:szCs w:val="22"/>
        </w:rPr>
      </w:pPr>
      <w:r w:rsidRPr="00FB79C7">
        <w:rPr>
          <w:b/>
          <w:color w:val="000000"/>
          <w:sz w:val="22"/>
          <w:szCs w:val="22"/>
        </w:rPr>
        <w:t>Art. 9) MANTENIMIENTO DE LA OFERTA:</w:t>
      </w:r>
      <w:r w:rsidRPr="00FB79C7">
        <w:rPr>
          <w:color w:val="000000"/>
          <w:sz w:val="22"/>
          <w:szCs w:val="22"/>
        </w:rPr>
        <w:t xml:space="preserve"> Los proponentes deberán mantener la vigencia de sus  propuestas por un término no inferior a los quince (15) días hábiles, para la administración municipal, a partir del vencimiento de la fecha de recepción de impugnaciones. Si así no lo hicieren perderán el depósito de garantía de la licitación.</w:t>
      </w:r>
    </w:p>
    <w:p w:rsidR="00DC52B9" w:rsidRPr="00FB79C7" w:rsidRDefault="00DC52B9" w:rsidP="00DC52B9">
      <w:pPr>
        <w:rPr>
          <w:rFonts w:ascii="Times New Roman" w:hAnsi="Times New Roman" w:cs="Times New Roman"/>
        </w:rPr>
      </w:pPr>
    </w:p>
    <w:p w:rsidR="00DC52B9" w:rsidRPr="00FB79C7" w:rsidRDefault="00DC52B9" w:rsidP="00DC52B9">
      <w:pPr>
        <w:pStyle w:val="Ttulo1"/>
        <w:rPr>
          <w:color w:val="000000"/>
          <w:sz w:val="22"/>
          <w:szCs w:val="22"/>
        </w:rPr>
      </w:pPr>
      <w:r w:rsidRPr="00FB79C7">
        <w:rPr>
          <w:b/>
          <w:color w:val="000000"/>
          <w:sz w:val="22"/>
          <w:szCs w:val="22"/>
        </w:rPr>
        <w:lastRenderedPageBreak/>
        <w:t>Art. 10º) O</w:t>
      </w:r>
      <w:r w:rsidRPr="00FB79C7">
        <w:rPr>
          <w:b/>
          <w:sz w:val="22"/>
          <w:szCs w:val="22"/>
        </w:rPr>
        <w:t>BSERVACIONES E IMPUGNACIONES:</w:t>
      </w:r>
      <w:r w:rsidRPr="00FB79C7">
        <w:rPr>
          <w:sz w:val="22"/>
          <w:szCs w:val="22"/>
        </w:rPr>
        <w:t xml:space="preserve"> Los oferentes tendrán un plazo improrrogable de dos (2) días corridos posteriores a la apertura de los sobres  para observar o impugnar, cuando consideren que existen en los otros ofrecimientos, defectos que hacen al cumplimiento de las condiciones de licitación. Para ello el recurrente deberá  constituir un depósito de garantía de tres mil pesos ($3.000) por la impugnación de cada propuesta que realice, aunque fueren varias las observaciones referidas a la misma, es decir que se abonará dicho importe por cada propuesta impugnada. </w:t>
      </w:r>
      <w:r w:rsidRPr="00FB79C7">
        <w:rPr>
          <w:color w:val="000000"/>
          <w:sz w:val="22"/>
          <w:szCs w:val="22"/>
        </w:rPr>
        <w:t>Sin perjuicio de las sanciones legales que pudieran dar lugar las observaciones o impugnaciones totalmente infundadas, se hará  pasible el recurrente de la pérdida del depósito constituido a tales efectos.</w:t>
      </w:r>
    </w:p>
    <w:p w:rsidR="00DC52B9" w:rsidRPr="00FB79C7" w:rsidRDefault="00DC52B9" w:rsidP="00DC52B9">
      <w:pPr>
        <w:pStyle w:val="Ttulo1"/>
        <w:rPr>
          <w:color w:val="000000"/>
          <w:sz w:val="22"/>
          <w:szCs w:val="22"/>
        </w:rPr>
      </w:pPr>
      <w:r w:rsidRPr="00FB79C7">
        <w:rPr>
          <w:color w:val="000000"/>
          <w:sz w:val="22"/>
          <w:szCs w:val="22"/>
        </w:rPr>
        <w:t xml:space="preserve">En caso que la observación o impugnación resulte fundada, sea  o no procedente, dicho depósito le será  devuelto, a solicitud del recurrente, una vez resuelto el caso por la autoridad  competente   </w:t>
      </w:r>
    </w:p>
    <w:p w:rsidR="00DC52B9" w:rsidRPr="00FB79C7" w:rsidRDefault="00DC52B9" w:rsidP="00DC52B9">
      <w:pPr>
        <w:widowControl w:val="0"/>
        <w:ind w:left="708" w:firstLine="720"/>
        <w:jc w:val="both"/>
        <w:rPr>
          <w:rFonts w:ascii="Times New Roman" w:hAnsi="Times New Roman" w:cs="Times New Roman"/>
          <w:snapToGrid w:val="0"/>
          <w:color w:val="000000"/>
        </w:rPr>
      </w:pPr>
    </w:p>
    <w:p w:rsidR="00DC52B9" w:rsidRPr="00FB79C7" w:rsidRDefault="00DC52B9" w:rsidP="00DC52B9">
      <w:pPr>
        <w:widowControl w:val="0"/>
        <w:jc w:val="both"/>
        <w:rPr>
          <w:rFonts w:ascii="Times New Roman" w:hAnsi="Times New Roman" w:cs="Times New Roman"/>
        </w:rPr>
      </w:pPr>
      <w:r w:rsidRPr="00FB79C7">
        <w:rPr>
          <w:rFonts w:ascii="Times New Roman" w:hAnsi="Times New Roman" w:cs="Times New Roman"/>
          <w:b/>
          <w:snapToGrid w:val="0"/>
        </w:rPr>
        <w:t xml:space="preserve">Art. 11º) DESESTIMACION DE PROPUESTAS: </w:t>
      </w:r>
      <w:r w:rsidRPr="00FB79C7">
        <w:rPr>
          <w:rFonts w:ascii="Times New Roman" w:hAnsi="Times New Roman" w:cs="Times New Roman"/>
        </w:rPr>
        <w:t>La Municipalidad se reserva el derecho de desestimar  la totalidad de las propuestas, si considera que ello conviene a sus intereses. Ello no dará  derecho a reclamo alguno por parte de los proponentes. Si sobrevienen circunstancias imprevistas que hicieren imposible la adquisición de los bienes que mediante la presente se pretende, ésta quedará sin efecto, debiéndolo declarar así la Administración mediante el dictado del acto pertinente,  sin derecho a reclamo alguno por parte de los proponentes. La sola presentación a este Licitación Pública, implica su más expresa aceptación y renuncia a todo  derecho que los oferentes pudieran esgrimir en tal  sentido.</w:t>
      </w:r>
    </w:p>
    <w:p w:rsidR="00DC52B9" w:rsidRPr="00FB79C7" w:rsidRDefault="00DC52B9" w:rsidP="00DC52B9">
      <w:pPr>
        <w:pStyle w:val="Sangradetextonormal"/>
        <w:ind w:left="708"/>
        <w:rPr>
          <w:color w:val="000000"/>
          <w:sz w:val="22"/>
          <w:szCs w:val="22"/>
        </w:rPr>
      </w:pPr>
    </w:p>
    <w:p w:rsidR="00DC52B9" w:rsidRPr="00FB79C7" w:rsidRDefault="00DC52B9" w:rsidP="00DC52B9">
      <w:pPr>
        <w:pStyle w:val="Textodebloque"/>
        <w:ind w:left="0" w:right="-2" w:firstLine="0"/>
        <w:rPr>
          <w:rFonts w:ascii="Times New Roman" w:hAnsi="Times New Roman"/>
          <w:iCs/>
          <w:sz w:val="22"/>
          <w:szCs w:val="22"/>
        </w:rPr>
      </w:pPr>
      <w:r w:rsidRPr="00FB79C7">
        <w:rPr>
          <w:rFonts w:ascii="Times New Roman" w:hAnsi="Times New Roman"/>
          <w:b/>
          <w:sz w:val="22"/>
          <w:szCs w:val="22"/>
        </w:rPr>
        <w:t>Art. 12º)</w:t>
      </w:r>
      <w:r w:rsidR="00FB79C7" w:rsidRPr="00FB79C7">
        <w:rPr>
          <w:rFonts w:ascii="Times New Roman" w:hAnsi="Times New Roman"/>
          <w:b/>
          <w:sz w:val="22"/>
          <w:szCs w:val="22"/>
        </w:rPr>
        <w:t xml:space="preserve"> </w:t>
      </w:r>
      <w:r w:rsidRPr="00FB79C7">
        <w:rPr>
          <w:rFonts w:ascii="Times New Roman" w:hAnsi="Times New Roman"/>
          <w:b/>
          <w:sz w:val="22"/>
          <w:szCs w:val="22"/>
        </w:rPr>
        <w:t>MEJORA DE PRECIOS:</w:t>
      </w:r>
      <w:r w:rsidRPr="00FB79C7">
        <w:rPr>
          <w:rFonts w:ascii="Times New Roman" w:hAnsi="Times New Roman"/>
          <w:iCs/>
          <w:sz w:val="22"/>
          <w:szCs w:val="22"/>
        </w:rPr>
        <w:t xml:space="preserve"> </w:t>
      </w:r>
      <w:r w:rsidRPr="00FB79C7">
        <w:rPr>
          <w:rFonts w:ascii="Times New Roman" w:hAnsi="Times New Roman"/>
          <w:iCs/>
          <w:color w:val="auto"/>
          <w:sz w:val="22"/>
          <w:szCs w:val="22"/>
        </w:rPr>
        <w:t>La Municipalidad se reserva el derecho de llamar a mejora de precios en el caso de que la diferencia entre los montos cotizados sea igual o menor a un 5% (cinco por ciento), tomando como base la menor oferta con tope del presupuesto oficial</w:t>
      </w:r>
      <w:r w:rsidRPr="00FB79C7">
        <w:rPr>
          <w:rFonts w:ascii="Times New Roman" w:hAnsi="Times New Roman"/>
          <w:iCs/>
          <w:sz w:val="22"/>
          <w:szCs w:val="22"/>
        </w:rPr>
        <w:t>, pudiendo llamar si lo estima conveniente a dicha mejora a los oferentes comprendidos en esa situación. Si el o los oferentes no mejoraran su propuesta, se entenderá que sigue vigente la original.-</w:t>
      </w:r>
    </w:p>
    <w:p w:rsidR="00DC52B9" w:rsidRPr="00FB79C7" w:rsidRDefault="00DC52B9" w:rsidP="00DC52B9">
      <w:pPr>
        <w:pStyle w:val="Sangra2detindependiente"/>
        <w:ind w:left="0" w:right="-2" w:firstLine="0"/>
        <w:rPr>
          <w:rFonts w:ascii="Times New Roman" w:hAnsi="Times New Roman"/>
          <w:iCs/>
          <w:szCs w:val="22"/>
        </w:rPr>
      </w:pPr>
      <w:r w:rsidRPr="00FB79C7">
        <w:rPr>
          <w:rFonts w:ascii="Times New Roman" w:hAnsi="Times New Roman"/>
          <w:iCs/>
          <w:szCs w:val="22"/>
        </w:rPr>
        <w:t>De haber paridad en los precios luego de la mejora,  se procederá al sorteo de las ofertas en presencia de los asistentes al acto, labrándose un Acta en la que constará todo lo procedido.</w:t>
      </w:r>
    </w:p>
    <w:p w:rsidR="00DC52B9" w:rsidRPr="00FB79C7" w:rsidRDefault="00DC52B9" w:rsidP="00DC52B9">
      <w:pPr>
        <w:pStyle w:val="Sangra2detindependiente"/>
        <w:ind w:left="0" w:right="-2" w:firstLine="0"/>
        <w:rPr>
          <w:rFonts w:ascii="Times New Roman" w:hAnsi="Times New Roman"/>
          <w:iCs/>
          <w:szCs w:val="22"/>
        </w:rPr>
      </w:pPr>
      <w:r w:rsidRPr="00FB79C7">
        <w:rPr>
          <w:rFonts w:ascii="Times New Roman" w:hAnsi="Times New Roman"/>
          <w:iCs/>
          <w:szCs w:val="22"/>
        </w:rPr>
        <w:t>Así mismo de haberse presentado  una sola propuesta, esta Municipalidad, de considerarlo necesario podrá solicitar una mejora de oferta en las condiciones antes señaladas.</w:t>
      </w:r>
    </w:p>
    <w:p w:rsidR="00DC52B9" w:rsidRPr="00FB79C7" w:rsidRDefault="00DC52B9" w:rsidP="00DC52B9">
      <w:pPr>
        <w:pStyle w:val="Sangra2detindependiente"/>
        <w:ind w:left="1615"/>
        <w:rPr>
          <w:rFonts w:ascii="Times New Roman" w:hAnsi="Times New Roman"/>
          <w:color w:val="008000"/>
          <w:szCs w:val="22"/>
        </w:rPr>
      </w:pPr>
    </w:p>
    <w:p w:rsidR="00DC52B9" w:rsidRPr="00FB79C7" w:rsidRDefault="00DC52B9" w:rsidP="00DC52B9">
      <w:pPr>
        <w:widowControl w:val="0"/>
        <w:ind w:right="-2"/>
        <w:jc w:val="both"/>
        <w:rPr>
          <w:rFonts w:ascii="Times New Roman" w:hAnsi="Times New Roman" w:cs="Times New Roman"/>
          <w:b/>
          <w:snapToGrid w:val="0"/>
        </w:rPr>
      </w:pPr>
      <w:r w:rsidRPr="00FB79C7">
        <w:rPr>
          <w:rFonts w:ascii="Times New Roman" w:hAnsi="Times New Roman" w:cs="Times New Roman"/>
          <w:b/>
          <w:snapToGrid w:val="0"/>
        </w:rPr>
        <w:t>Art. 13º) ADJUDICACION:</w:t>
      </w:r>
    </w:p>
    <w:p w:rsidR="00DC52B9" w:rsidRPr="00FB79C7" w:rsidRDefault="00DC52B9" w:rsidP="00DC52B9">
      <w:pPr>
        <w:pStyle w:val="Sangradetextonormal"/>
        <w:ind w:left="0"/>
        <w:rPr>
          <w:sz w:val="22"/>
          <w:szCs w:val="22"/>
        </w:rPr>
      </w:pPr>
      <w:r w:rsidRPr="00FB79C7">
        <w:rPr>
          <w:sz w:val="22"/>
          <w:szCs w:val="22"/>
        </w:rPr>
        <w:t xml:space="preserve">Efectuada la apertura de las propuestas, y luego de vencido el término de la recepción de las impugnaciones el Departamento Ejecutivo Municipal elevará las mismas a la Comisión de Pre adjudicación. Esta comisión estará formada por: El Secretario de Gobierno, El Secretario de Servicios Públicos, el Secretario de Economía, y cuatro (4) concejales (2 por la Mayoría y uno por cada minoría). La Comisión de pre adjudicación analizará los antecedentes y méritos, aconsejando, a su exclusivo juicio, la admisión de los proponentes en base a los elementos aportados en los sobres presentación  y en las referencias, datos o informaciones que se obtengan por otra vía. A tal efecto la comisión designada queda facultada para solicitar los informes que estime necesarios para una mejor evaluación de los oferentes. Quedarán eliminados aquellos proponentes que no reúnan antecedentes satisfactorios o cuyo estado patrimonial no sea garantía suficiente del cumplimiento del contrato. La Comisión deberá expedirse dentro de los diez (10) días corridos, contados a partir de la fecha de vencimiento de recepción de impugnaciones, determinando luego el Departamento Ejecutivo por Decreto irrecurrible y definitivo, la aceptación o el rechazo de cada proponente. Esta decisión municipal no da derecho a reclamo de ninguna naturaleza. No se hará lugar a reconocimiento de ninguna naturaleza, por honorarios, gastos, </w:t>
      </w:r>
      <w:proofErr w:type="spellStart"/>
      <w:r w:rsidRPr="00FB79C7">
        <w:rPr>
          <w:sz w:val="22"/>
          <w:szCs w:val="22"/>
        </w:rPr>
        <w:t>etc</w:t>
      </w:r>
      <w:proofErr w:type="spellEnd"/>
      <w:r w:rsidRPr="00FB79C7">
        <w:rPr>
          <w:sz w:val="22"/>
          <w:szCs w:val="22"/>
        </w:rPr>
        <w:t>, ni hará lugar tampoco a reembolsos, retribuciones o indemnizaciones de ninguna especie.</w:t>
      </w:r>
    </w:p>
    <w:p w:rsidR="00DC52B9" w:rsidRPr="00FB79C7" w:rsidRDefault="00DC52B9" w:rsidP="00DC52B9">
      <w:pPr>
        <w:pStyle w:val="Sangradetextonormal"/>
        <w:ind w:left="0"/>
        <w:rPr>
          <w:sz w:val="22"/>
          <w:szCs w:val="22"/>
        </w:rPr>
      </w:pPr>
      <w:r w:rsidRPr="00FB79C7">
        <w:rPr>
          <w:sz w:val="22"/>
          <w:szCs w:val="22"/>
        </w:rPr>
        <w:t>La adjudicación la formalizará el Departamento Ejecutivo, mediante Decreto fundado, sobre la base de lo informado por la Comisión de Per adjudicación, pudiendo previamente requerir dictamen sobre las propuestas válidas presentadas.</w:t>
      </w:r>
    </w:p>
    <w:p w:rsidR="00DC52B9" w:rsidRPr="00FB79C7" w:rsidRDefault="00DC52B9" w:rsidP="00DC52B9">
      <w:pPr>
        <w:pStyle w:val="Sangradetextonormal"/>
        <w:ind w:left="0"/>
        <w:rPr>
          <w:sz w:val="22"/>
          <w:szCs w:val="22"/>
        </w:rPr>
      </w:pPr>
      <w:r w:rsidRPr="00FB79C7">
        <w:rPr>
          <w:sz w:val="22"/>
          <w:szCs w:val="22"/>
        </w:rPr>
        <w:t xml:space="preserve">La </w:t>
      </w:r>
      <w:proofErr w:type="spellStart"/>
      <w:r w:rsidRPr="00FB79C7">
        <w:rPr>
          <w:sz w:val="22"/>
          <w:szCs w:val="22"/>
        </w:rPr>
        <w:t>preadjudicación</w:t>
      </w:r>
      <w:proofErr w:type="spellEnd"/>
      <w:r w:rsidRPr="00FB79C7">
        <w:rPr>
          <w:sz w:val="22"/>
          <w:szCs w:val="22"/>
        </w:rPr>
        <w:t xml:space="preserve"> dispuesta por la Comisión creada para tal fin no será vinculante, ni generará derecho alguno para los oferentes.</w:t>
      </w:r>
    </w:p>
    <w:p w:rsidR="00DC52B9" w:rsidRPr="00FB79C7" w:rsidRDefault="00DC52B9" w:rsidP="00DC52B9">
      <w:pPr>
        <w:pStyle w:val="Sangradetextonormal"/>
        <w:ind w:left="0"/>
        <w:rPr>
          <w:sz w:val="22"/>
          <w:szCs w:val="22"/>
        </w:rPr>
      </w:pPr>
      <w:r w:rsidRPr="00FB79C7">
        <w:rPr>
          <w:sz w:val="22"/>
          <w:szCs w:val="22"/>
        </w:rPr>
        <w:t xml:space="preserve">La Municipalidad se reserva el derecho de adjudicar la presente Licitación, a la o a las </w:t>
      </w:r>
      <w:r w:rsidRPr="00FB79C7">
        <w:rPr>
          <w:sz w:val="22"/>
          <w:szCs w:val="22"/>
        </w:rPr>
        <w:lastRenderedPageBreak/>
        <w:t>propuestas que, a su exclusivo criterio considere como la más conveniente al interés Municipal, pudiendo en caso contrario declararla fracasada. Los plazos estipulados en el presente Pliego, se entienden siempre a favor de la Municipalidad y el mero transcurso del tiempo no da derecho alguno a los oferentes, sin una resolución expresa sobre la adjudicación.</w:t>
      </w:r>
    </w:p>
    <w:p w:rsidR="00DC52B9" w:rsidRPr="00FB79C7" w:rsidRDefault="00DC52B9" w:rsidP="00DC52B9">
      <w:pPr>
        <w:jc w:val="both"/>
        <w:rPr>
          <w:rFonts w:ascii="Times New Roman" w:hAnsi="Times New Roman" w:cs="Times New Roman"/>
          <w:b/>
        </w:rPr>
      </w:pPr>
    </w:p>
    <w:p w:rsidR="00DC52B9" w:rsidRPr="00FB79C7" w:rsidRDefault="00DC52B9" w:rsidP="00DC52B9">
      <w:pPr>
        <w:jc w:val="both"/>
        <w:rPr>
          <w:rFonts w:ascii="Times New Roman" w:hAnsi="Times New Roman" w:cs="Times New Roman"/>
        </w:rPr>
      </w:pPr>
      <w:r w:rsidRPr="00FB79C7">
        <w:rPr>
          <w:rFonts w:ascii="Times New Roman" w:hAnsi="Times New Roman" w:cs="Times New Roman"/>
          <w:b/>
        </w:rPr>
        <w:t>Art. 14</w:t>
      </w:r>
      <w:r w:rsidRPr="00FB79C7">
        <w:rPr>
          <w:rFonts w:ascii="Times New Roman" w:hAnsi="Times New Roman" w:cs="Times New Roman"/>
          <w:b/>
          <w:i/>
        </w:rPr>
        <w:t>º</w:t>
      </w:r>
      <w:r w:rsidRPr="00FB79C7">
        <w:rPr>
          <w:rFonts w:ascii="Times New Roman" w:hAnsi="Times New Roman" w:cs="Times New Roman"/>
          <w:b/>
        </w:rPr>
        <w:t>) GARANTIA DE CONTRATO</w:t>
      </w:r>
      <w:r w:rsidRPr="00FB79C7">
        <w:rPr>
          <w:rFonts w:ascii="Times New Roman" w:hAnsi="Times New Roman" w:cs="Times New Roman"/>
          <w:b/>
          <w:i/>
        </w:rPr>
        <w:t xml:space="preserve">: </w:t>
      </w:r>
      <w:r w:rsidRPr="00FB79C7">
        <w:rPr>
          <w:rFonts w:ascii="Times New Roman" w:hAnsi="Times New Roman" w:cs="Times New Roman"/>
        </w:rPr>
        <w:t xml:space="preserve">El proponente que resulte adjudicado cumplimentará el depósito de garantía de contrato, de la misma manera que se indica en el Art. 4º) por un importe del 5% (cinco por ciento) del monto de adjudicación.- </w:t>
      </w:r>
    </w:p>
    <w:p w:rsidR="00DC52B9" w:rsidRPr="00FB79C7" w:rsidRDefault="00DC52B9" w:rsidP="00DC52B9">
      <w:pPr>
        <w:pStyle w:val="Sangra2detindependiente"/>
        <w:ind w:left="0" w:right="-2" w:firstLine="0"/>
        <w:rPr>
          <w:rFonts w:ascii="Times New Roman" w:hAnsi="Times New Roman"/>
          <w:szCs w:val="22"/>
        </w:rPr>
      </w:pPr>
      <w:r w:rsidRPr="00FB79C7">
        <w:rPr>
          <w:rFonts w:ascii="Times New Roman" w:hAnsi="Times New Roman"/>
          <w:szCs w:val="22"/>
        </w:rPr>
        <w:t>Las garantías de presentación efectuadas por los oferentes no adjudicatarios, les serán devueltas a estos luego de haberse formalizado el acto de adjudicación mediante la suscripción del correspondiente contrato con la firma o empresa que resultare adjudicataria.</w:t>
      </w:r>
    </w:p>
    <w:p w:rsidR="00DC52B9" w:rsidRPr="00FB79C7" w:rsidRDefault="00DC52B9" w:rsidP="00DC52B9">
      <w:pPr>
        <w:widowControl w:val="0"/>
        <w:ind w:left="708" w:firstLine="8490"/>
        <w:jc w:val="both"/>
        <w:rPr>
          <w:rFonts w:ascii="Times New Roman" w:hAnsi="Times New Roman" w:cs="Times New Roman"/>
          <w:snapToGrid w:val="0"/>
          <w:color w:val="000000"/>
        </w:rPr>
      </w:pPr>
    </w:p>
    <w:p w:rsidR="00DC52B9" w:rsidRPr="00FB79C7" w:rsidRDefault="00DC52B9" w:rsidP="00DC52B9">
      <w:pPr>
        <w:pStyle w:val="Textoindependiente"/>
        <w:ind w:right="-2"/>
        <w:rPr>
          <w:sz w:val="22"/>
          <w:szCs w:val="22"/>
        </w:rPr>
      </w:pPr>
      <w:r w:rsidRPr="00FB79C7">
        <w:rPr>
          <w:b/>
          <w:sz w:val="22"/>
          <w:szCs w:val="22"/>
        </w:rPr>
        <w:t>Art. 15º) FIRMA DEL CONTRATO</w:t>
      </w:r>
      <w:r w:rsidRPr="00FB79C7">
        <w:rPr>
          <w:b/>
          <w:i/>
          <w:sz w:val="22"/>
          <w:szCs w:val="22"/>
          <w:u w:val="single"/>
        </w:rPr>
        <w:t>:</w:t>
      </w:r>
      <w:r w:rsidRPr="00FB79C7">
        <w:rPr>
          <w:sz w:val="22"/>
          <w:szCs w:val="22"/>
        </w:rPr>
        <w:t xml:space="preserve"> El proponente que resulte Adjudicado, será  notificados de ello, y dentro de los 10 (diez) días hábiles de  recibida la   comunicación deberá presentarse a firmar el contrato, de cuyo sellado de ley se  hará cargo, previo depósito de las  garantías correspondientes.</w:t>
      </w:r>
    </w:p>
    <w:p w:rsidR="00DC52B9" w:rsidRPr="00FB79C7" w:rsidRDefault="00DC52B9" w:rsidP="00DC52B9">
      <w:pPr>
        <w:pStyle w:val="Textoindependiente"/>
        <w:ind w:right="-144"/>
        <w:rPr>
          <w:color w:val="000000"/>
          <w:sz w:val="22"/>
          <w:szCs w:val="22"/>
        </w:rPr>
      </w:pPr>
      <w:r w:rsidRPr="00FB79C7">
        <w:rPr>
          <w:color w:val="000000"/>
          <w:sz w:val="22"/>
          <w:szCs w:val="22"/>
        </w:rPr>
        <w:t xml:space="preserve">Los derechos y obligaciones del contrato que se firme entre la Municipalidad y  el Proveedor, son intransferibles.  </w:t>
      </w:r>
    </w:p>
    <w:p w:rsidR="00DC52B9" w:rsidRPr="00FB79C7" w:rsidRDefault="00DC52B9" w:rsidP="00DC52B9">
      <w:pPr>
        <w:widowControl w:val="0"/>
        <w:ind w:left="708"/>
        <w:jc w:val="both"/>
        <w:rPr>
          <w:rFonts w:ascii="Times New Roman" w:hAnsi="Times New Roman" w:cs="Times New Roman"/>
          <w:snapToGrid w:val="0"/>
          <w:color w:val="000000"/>
        </w:rPr>
      </w:pPr>
    </w:p>
    <w:p w:rsidR="00DC52B9" w:rsidRPr="00FB79C7" w:rsidRDefault="00DC52B9" w:rsidP="00DC52B9">
      <w:pPr>
        <w:pStyle w:val="Textoindependiente"/>
        <w:ind w:right="-144"/>
        <w:rPr>
          <w:sz w:val="22"/>
          <w:szCs w:val="22"/>
        </w:rPr>
      </w:pPr>
      <w:r w:rsidRPr="00FB79C7">
        <w:rPr>
          <w:b/>
          <w:sz w:val="22"/>
          <w:szCs w:val="22"/>
        </w:rPr>
        <w:t xml:space="preserve">Art. 16º)PERDIDA   DE     LOS    DEPOSITOS  DE   GARANTIA     POR RETIRO DE OFERTA Y/O NO CONCURRENCIA A LA FIRMA DEL CONTRATO: </w:t>
      </w:r>
      <w:r w:rsidRPr="00FB79C7">
        <w:rPr>
          <w:sz w:val="22"/>
          <w:szCs w:val="22"/>
        </w:rPr>
        <w:t>El proponente que desistiera de su oferta, durante el término de mantenimiento de la misma, perderá  el depósito de garantía de Licitación.  El proponente que resulte adjudicado, si no se presentara dentro del término fijado para la firma del contrato, se hará  pasible de una  multa  de cien ($ 100) por cada día de atraso en suscribir el mismo. Si  la demora en firmar el contrato excediera el plazo de  diez (10) días, quedará  sin efecto la adjudicación, perdiendo el oferente  el depósito de garantía de licitación, adicionándose el monto de la multa antes mencionada.</w:t>
      </w:r>
    </w:p>
    <w:p w:rsidR="00DC52B9" w:rsidRPr="00FB79C7" w:rsidRDefault="00DC52B9" w:rsidP="00DC52B9">
      <w:pPr>
        <w:pStyle w:val="Textoindependiente"/>
        <w:ind w:left="708"/>
        <w:rPr>
          <w:sz w:val="22"/>
          <w:szCs w:val="22"/>
        </w:rPr>
      </w:pPr>
    </w:p>
    <w:p w:rsidR="00DC52B9" w:rsidRPr="00FB79C7" w:rsidRDefault="00DC52B9" w:rsidP="00DC52B9">
      <w:pPr>
        <w:pStyle w:val="Textoindependiente2"/>
        <w:rPr>
          <w:b w:val="0"/>
          <w:i w:val="0"/>
          <w:color w:val="000000"/>
          <w:sz w:val="22"/>
          <w:szCs w:val="22"/>
        </w:rPr>
      </w:pPr>
      <w:r w:rsidRPr="00FB79C7">
        <w:rPr>
          <w:i w:val="0"/>
          <w:sz w:val="22"/>
          <w:szCs w:val="22"/>
        </w:rPr>
        <w:t xml:space="preserve">Art. 17º) CONSULTA DE DOCUMENTOS, PEDIDO DE ACLARACIONES Y   CIRCULARES: </w:t>
      </w:r>
      <w:r w:rsidRPr="00FB79C7">
        <w:rPr>
          <w:b w:val="0"/>
          <w:i w:val="0"/>
          <w:sz w:val="22"/>
          <w:szCs w:val="22"/>
        </w:rPr>
        <w:t xml:space="preserve">Los interesados en formular oferta podrán solicitar los pliegos de la Licitación en la Dirección de Contrataciones dependiente de la Secretaría de Economía, hasta dos (2) días antes de la fecha de apertura de sobres, en horario de atención </w:t>
      </w:r>
      <w:proofErr w:type="gramStart"/>
      <w:r w:rsidRPr="00FB79C7">
        <w:rPr>
          <w:b w:val="0"/>
          <w:i w:val="0"/>
          <w:sz w:val="22"/>
          <w:szCs w:val="22"/>
        </w:rPr>
        <w:t>al</w:t>
      </w:r>
      <w:proofErr w:type="gramEnd"/>
      <w:r w:rsidRPr="00FB79C7">
        <w:rPr>
          <w:b w:val="0"/>
          <w:i w:val="0"/>
          <w:sz w:val="22"/>
          <w:szCs w:val="22"/>
        </w:rPr>
        <w:t xml:space="preserve"> pública.  </w:t>
      </w:r>
      <w:r w:rsidRPr="00FB79C7">
        <w:rPr>
          <w:b w:val="0"/>
          <w:i w:val="0"/>
          <w:color w:val="000000"/>
          <w:sz w:val="22"/>
          <w:szCs w:val="22"/>
        </w:rPr>
        <w:t xml:space="preserve">Las dudas que puedan originarse a los proponentes, deberán plantearse por escrito a la Dirección antes citada solicitando concretamente la aclaración que estime necesaria, lo que podrá  hacerse hasta cinco (5) días corridos antes de la fecha de apertura de los sobres. </w:t>
      </w:r>
    </w:p>
    <w:p w:rsidR="00DC52B9" w:rsidRPr="00FB79C7" w:rsidRDefault="00DC52B9" w:rsidP="00DC52B9">
      <w:pPr>
        <w:pStyle w:val="Textoindependiente2"/>
        <w:rPr>
          <w:b w:val="0"/>
          <w:i w:val="0"/>
          <w:color w:val="000000"/>
          <w:sz w:val="22"/>
          <w:szCs w:val="22"/>
        </w:rPr>
      </w:pPr>
      <w:r w:rsidRPr="00FB79C7">
        <w:rPr>
          <w:b w:val="0"/>
          <w:i w:val="0"/>
          <w:color w:val="000000"/>
          <w:sz w:val="22"/>
          <w:szCs w:val="22"/>
        </w:rPr>
        <w:t>Las respuestas a dichas consultas serán notificadas a través de Circulares a todos los adquirentes de Pliego, hasta dos (2) días corridos, antes de la fecha señalada.</w:t>
      </w:r>
    </w:p>
    <w:p w:rsidR="00DC52B9" w:rsidRPr="00FB79C7" w:rsidRDefault="00DC52B9" w:rsidP="00DC52B9">
      <w:pPr>
        <w:pStyle w:val="Textoindependiente2"/>
        <w:rPr>
          <w:b w:val="0"/>
          <w:i w:val="0"/>
          <w:color w:val="000000"/>
          <w:sz w:val="22"/>
          <w:szCs w:val="22"/>
        </w:rPr>
      </w:pPr>
    </w:p>
    <w:p w:rsidR="00DC52B9" w:rsidRPr="00FB79C7" w:rsidRDefault="00DC52B9" w:rsidP="00DC52B9">
      <w:pPr>
        <w:pStyle w:val="Textoindependiente"/>
        <w:rPr>
          <w:sz w:val="22"/>
          <w:szCs w:val="22"/>
        </w:rPr>
      </w:pPr>
      <w:r w:rsidRPr="00FB79C7">
        <w:rPr>
          <w:b/>
          <w:sz w:val="22"/>
          <w:szCs w:val="22"/>
        </w:rPr>
        <w:t xml:space="preserve">Art. 18) RESOLUCION: </w:t>
      </w:r>
      <w:r w:rsidRPr="00FB79C7">
        <w:rPr>
          <w:sz w:val="22"/>
          <w:szCs w:val="22"/>
        </w:rPr>
        <w:t>La Municipalidad podrá resolver de inmediato el contrato surgido del presente licitación en caso de que el proveedor obre con evidente y reiterada negligencia, y/o mala fe en el cumplimiento de sus obligaciones y condiciones estipuladas en el presente pliego  y en el contrato, si no entregara bienes de la calidad convenida o no respetara los plazos de entrega establecidos, sin perjuicio de la sanciones y/o multas que le cupiera al adjudicatario.</w:t>
      </w:r>
      <w:r w:rsidRPr="00FB79C7">
        <w:rPr>
          <w:sz w:val="22"/>
          <w:szCs w:val="22"/>
        </w:rPr>
        <w:tab/>
      </w:r>
    </w:p>
    <w:p w:rsidR="00DC52B9" w:rsidRPr="00FB79C7" w:rsidRDefault="00DC52B9" w:rsidP="00DC52B9">
      <w:pPr>
        <w:pStyle w:val="Textoindependiente"/>
        <w:rPr>
          <w:color w:val="000000"/>
          <w:sz w:val="22"/>
          <w:szCs w:val="22"/>
          <w:lang w:val="es-ES_tradnl"/>
        </w:rPr>
      </w:pPr>
      <w:r w:rsidRPr="00FB79C7">
        <w:rPr>
          <w:color w:val="000000"/>
          <w:sz w:val="22"/>
          <w:szCs w:val="22"/>
        </w:rPr>
        <w:t>La resolución por incumplimiento acarreará, la pérdida del depósito en garantía del contrato, sin perjuicio del resarcimiento de los daños y perjuicios que pudiera sufrir la Municipalidad.</w:t>
      </w:r>
    </w:p>
    <w:p w:rsidR="00DC52B9" w:rsidRPr="00FB79C7" w:rsidRDefault="00DC52B9" w:rsidP="00DC52B9">
      <w:pPr>
        <w:pStyle w:val="Textoindependiente"/>
        <w:rPr>
          <w:color w:val="000000"/>
          <w:sz w:val="22"/>
          <w:szCs w:val="22"/>
        </w:rPr>
      </w:pPr>
    </w:p>
    <w:p w:rsidR="00DC52B9" w:rsidRPr="00FB79C7" w:rsidRDefault="00DC52B9" w:rsidP="00DC52B9">
      <w:pPr>
        <w:pStyle w:val="Textoindependiente"/>
        <w:rPr>
          <w:sz w:val="22"/>
          <w:szCs w:val="22"/>
          <w:lang w:val="es-ES_tradnl"/>
        </w:rPr>
      </w:pPr>
      <w:r w:rsidRPr="00FB79C7">
        <w:rPr>
          <w:b/>
          <w:sz w:val="22"/>
          <w:szCs w:val="22"/>
          <w:lang w:val="es-ES_tradnl"/>
        </w:rPr>
        <w:t xml:space="preserve">Art. 19) PLAZO, HORARIO Y LUGAR DE ENTREGA: </w:t>
      </w:r>
      <w:r w:rsidRPr="00FB79C7">
        <w:rPr>
          <w:sz w:val="22"/>
          <w:szCs w:val="22"/>
          <w:lang w:val="es-ES_tradnl"/>
        </w:rPr>
        <w:t>El  material adjudicado se entregara en un plazo aproximado  de 180 días,  de lunes a viernes  en horario municipal, en calle San Lorenzo 519, en cantidad de 1.000 toneladas mensuales aproximadamente, acorde a las instrucciones impartidas por  la Dirección de Servicios Municipales en tal sentido.</w:t>
      </w:r>
    </w:p>
    <w:p w:rsidR="00DC52B9" w:rsidRPr="00FB79C7" w:rsidRDefault="00DC52B9" w:rsidP="00DC52B9">
      <w:pPr>
        <w:pStyle w:val="Textoindependiente"/>
        <w:rPr>
          <w:sz w:val="22"/>
          <w:szCs w:val="22"/>
          <w:lang w:val="es-ES_tradnl"/>
        </w:rPr>
      </w:pPr>
      <w:r w:rsidRPr="00FB79C7">
        <w:rPr>
          <w:sz w:val="22"/>
          <w:szCs w:val="22"/>
          <w:lang w:val="es-ES_tradnl"/>
        </w:rPr>
        <w:t>Las entregas se realizarán previo pesaje en la báscula ubicada en el predio del Relleno Sanitario o la que designe a tal efecto la Dirección General de Servicios Públicos.</w:t>
      </w:r>
    </w:p>
    <w:p w:rsidR="00DC52B9" w:rsidRPr="00FB79C7" w:rsidRDefault="00DC52B9" w:rsidP="00DC52B9">
      <w:pPr>
        <w:pStyle w:val="Textoindependiente"/>
        <w:rPr>
          <w:sz w:val="22"/>
          <w:szCs w:val="22"/>
          <w:lang w:val="es-ES_tradnl"/>
        </w:rPr>
      </w:pPr>
      <w:r w:rsidRPr="00FB79C7">
        <w:rPr>
          <w:sz w:val="22"/>
          <w:szCs w:val="22"/>
          <w:lang w:val="es-ES_tradnl"/>
        </w:rPr>
        <w:t xml:space="preserve">El control de entrega se efectuará mediante remito y ticket de pesada de carga que será avalado por la Dirección antes citada. El adjudicatario deberá mantener informado a la Secretaría Servicios Públicos respecto a la prestación del servicio en forma permanente cuando sea requerido por la Dirección General de Servicios Públicos a los fines de asegurar la </w:t>
      </w:r>
      <w:r w:rsidRPr="00FB79C7">
        <w:rPr>
          <w:sz w:val="22"/>
          <w:szCs w:val="22"/>
          <w:lang w:val="es-ES_tradnl"/>
        </w:rPr>
        <w:lastRenderedPageBreak/>
        <w:t>no interrupción del servicio contratado.</w:t>
      </w:r>
    </w:p>
    <w:p w:rsidR="00DC52B9" w:rsidRPr="00FB79C7" w:rsidRDefault="00DC52B9" w:rsidP="00DC52B9">
      <w:pPr>
        <w:pStyle w:val="Textoindependiente"/>
        <w:rPr>
          <w:sz w:val="22"/>
          <w:szCs w:val="22"/>
          <w:lang w:val="es-ES_tradnl"/>
        </w:rPr>
      </w:pPr>
    </w:p>
    <w:p w:rsidR="00DC52B9" w:rsidRPr="00FB79C7" w:rsidRDefault="00DC52B9" w:rsidP="00DC52B9">
      <w:pPr>
        <w:spacing w:line="281" w:lineRule="atLeast"/>
        <w:jc w:val="both"/>
        <w:rPr>
          <w:rFonts w:ascii="Times New Roman" w:hAnsi="Times New Roman" w:cs="Times New Roman"/>
          <w:color w:val="263238"/>
          <w:lang w:eastAsia="es-AR"/>
        </w:rPr>
      </w:pPr>
      <w:r w:rsidRPr="00FB79C7">
        <w:rPr>
          <w:rFonts w:ascii="Times New Roman" w:hAnsi="Times New Roman" w:cs="Times New Roman"/>
          <w:b/>
          <w:lang w:eastAsia="es-AR"/>
        </w:rPr>
        <w:t>Art 20°) PRORROGA:</w:t>
      </w:r>
      <w:r w:rsidRPr="00FB79C7">
        <w:rPr>
          <w:rFonts w:ascii="Times New Roman" w:hAnsi="Times New Roman" w:cs="Times New Roman"/>
          <w:color w:val="263238"/>
          <w:lang w:eastAsia="es-AR"/>
        </w:rPr>
        <w:t xml:space="preserve"> La Municipalidad, previo acuerdo de partes, y con una</w:t>
      </w:r>
      <w:r w:rsidRPr="00FB79C7">
        <w:rPr>
          <w:rFonts w:ascii="Times New Roman" w:hAnsi="Times New Roman" w:cs="Times New Roman"/>
          <w:color w:val="263238"/>
          <w:lang w:eastAsia="es-AR"/>
        </w:rPr>
        <w:br/>
        <w:t>antelación de treinta (30) días a la fecha finalización de contrato se reserva el</w:t>
      </w:r>
      <w:r w:rsidRPr="00FB79C7">
        <w:rPr>
          <w:rFonts w:ascii="Times New Roman" w:hAnsi="Times New Roman" w:cs="Times New Roman"/>
          <w:color w:val="263238"/>
          <w:lang w:eastAsia="es-AR"/>
        </w:rPr>
        <w:br/>
        <w:t>derecho de prorrogar el mismo por igual término y en las mismas condiciones y</w:t>
      </w:r>
      <w:r w:rsidRPr="00FB79C7">
        <w:rPr>
          <w:rFonts w:ascii="Times New Roman" w:hAnsi="Times New Roman" w:cs="Times New Roman"/>
          <w:color w:val="263238"/>
          <w:lang w:eastAsia="es-AR"/>
        </w:rPr>
        <w:br/>
        <w:t>precios establecidos en el contrato original.</w:t>
      </w:r>
    </w:p>
    <w:p w:rsidR="00DC52B9" w:rsidRPr="00FB79C7" w:rsidRDefault="00DC52B9" w:rsidP="00DC52B9">
      <w:pPr>
        <w:pStyle w:val="Textoindependiente"/>
        <w:rPr>
          <w:sz w:val="22"/>
          <w:szCs w:val="22"/>
          <w:lang w:val="es-ES_tradnl"/>
        </w:rPr>
      </w:pPr>
    </w:p>
    <w:p w:rsidR="00DC52B9" w:rsidRPr="00FB79C7" w:rsidRDefault="00DC52B9" w:rsidP="00DC52B9">
      <w:pPr>
        <w:pStyle w:val="Textoindependiente"/>
        <w:ind w:right="-2"/>
        <w:rPr>
          <w:sz w:val="22"/>
          <w:szCs w:val="22"/>
        </w:rPr>
      </w:pPr>
      <w:r w:rsidRPr="00FB79C7">
        <w:rPr>
          <w:b/>
          <w:sz w:val="22"/>
          <w:szCs w:val="22"/>
        </w:rPr>
        <w:t>Art. 21º) PAGO</w:t>
      </w:r>
      <w:r w:rsidRPr="00FB79C7">
        <w:rPr>
          <w:b/>
          <w:i/>
          <w:sz w:val="22"/>
          <w:szCs w:val="22"/>
        </w:rPr>
        <w:t xml:space="preserve">: </w:t>
      </w:r>
      <w:r w:rsidRPr="00FB79C7">
        <w:rPr>
          <w:sz w:val="22"/>
          <w:szCs w:val="22"/>
        </w:rPr>
        <w:t>El  pago  de los materiales áridos entrega</w:t>
      </w:r>
      <w:bookmarkStart w:id="0" w:name="_GoBack"/>
      <w:bookmarkEnd w:id="0"/>
      <w:r w:rsidRPr="00FB79C7">
        <w:rPr>
          <w:sz w:val="22"/>
          <w:szCs w:val="22"/>
        </w:rPr>
        <w:t xml:space="preserve">dos  se efectuara mediante certificaciones, acorde al control de entrega señalado en el artículo anterior,  cuya facturación se abonará de manera </w:t>
      </w:r>
      <w:r w:rsidRPr="00FB79C7">
        <w:rPr>
          <w:sz w:val="22"/>
          <w:szCs w:val="22"/>
          <w:shd w:val="clear" w:color="auto" w:fill="FFFFFF"/>
        </w:rPr>
        <w:t>mensual a 7-15-30 días de fecha de autorización de Orden de Pago.</w:t>
      </w:r>
    </w:p>
    <w:p w:rsidR="00DC52B9" w:rsidRPr="00FB79C7" w:rsidRDefault="00DC52B9" w:rsidP="00DC52B9">
      <w:pPr>
        <w:jc w:val="both"/>
        <w:rPr>
          <w:rFonts w:ascii="Times New Roman" w:hAnsi="Times New Roman" w:cs="Times New Roman"/>
          <w:b/>
        </w:rPr>
      </w:pPr>
    </w:p>
    <w:p w:rsidR="00DC52B9" w:rsidRPr="00FB79C7" w:rsidRDefault="00DC52B9" w:rsidP="00DC52B9">
      <w:pPr>
        <w:jc w:val="both"/>
        <w:rPr>
          <w:rFonts w:ascii="Times New Roman" w:hAnsi="Times New Roman" w:cs="Times New Roman"/>
          <w:b/>
          <w:color w:val="FF0000"/>
        </w:rPr>
      </w:pPr>
      <w:r w:rsidRPr="00FB79C7">
        <w:rPr>
          <w:rFonts w:ascii="Times New Roman" w:hAnsi="Times New Roman" w:cs="Times New Roman"/>
          <w:b/>
        </w:rPr>
        <w:t xml:space="preserve">Art. 22º) AJUSTE DEL PRECIO: </w:t>
      </w:r>
    </w:p>
    <w:p w:rsidR="00DC52B9" w:rsidRPr="00FB79C7" w:rsidRDefault="00DC52B9" w:rsidP="00DC52B9">
      <w:pPr>
        <w:ind w:right="-562"/>
        <w:jc w:val="both"/>
        <w:rPr>
          <w:rFonts w:ascii="Times New Roman" w:hAnsi="Times New Roman" w:cs="Times New Roman"/>
        </w:rPr>
      </w:pPr>
      <w:r w:rsidRPr="00FB79C7">
        <w:rPr>
          <w:rFonts w:ascii="Times New Roman" w:hAnsi="Times New Roman" w:cs="Times New Roman"/>
        </w:rPr>
        <w:t xml:space="preserve">El precio del material a proveer es  el que surja de la propuesta que resulte adjudicada, y se mantendrá por el término de vigencia del contrato, incluida su prórroga, pudiendo las partes, </w:t>
      </w:r>
      <w:proofErr w:type="spellStart"/>
      <w:r w:rsidRPr="00FB79C7">
        <w:rPr>
          <w:rFonts w:ascii="Times New Roman" w:hAnsi="Times New Roman" w:cs="Times New Roman"/>
        </w:rPr>
        <w:t>redeterminar</w:t>
      </w:r>
      <w:proofErr w:type="spellEnd"/>
      <w:r w:rsidRPr="00FB79C7">
        <w:rPr>
          <w:rFonts w:ascii="Times New Roman" w:hAnsi="Times New Roman" w:cs="Times New Roman"/>
        </w:rPr>
        <w:t xml:space="preserve"> el mismo a partir de la firma del contrato, previa solicitud según lo definido en el Art. 7 inc. i) de la Ordenanza de Contrataciones Nº7228, cuya aplicación será sobre el material restante a proveer. Quedará habilitada esta posibilidad, cuando las variantes de precios  que se indican como A, B, y C se movilicen en más un 5% por ciento.</w:t>
      </w:r>
    </w:p>
    <w:p w:rsidR="00DC52B9" w:rsidRPr="00FB79C7" w:rsidRDefault="00DC52B9" w:rsidP="00DC52B9">
      <w:pPr>
        <w:ind w:right="-562"/>
        <w:jc w:val="both"/>
        <w:rPr>
          <w:rFonts w:ascii="Times New Roman" w:hAnsi="Times New Roman" w:cs="Times New Roman"/>
        </w:rPr>
      </w:pPr>
      <w:r w:rsidRPr="00FB79C7">
        <w:rPr>
          <w:rFonts w:ascii="Times New Roman" w:hAnsi="Times New Roman" w:cs="Times New Roman"/>
        </w:rPr>
        <w:t xml:space="preserve">  A = Precio Gas </w:t>
      </w:r>
      <w:proofErr w:type="spellStart"/>
      <w:r w:rsidRPr="00FB79C7">
        <w:rPr>
          <w:rFonts w:ascii="Times New Roman" w:hAnsi="Times New Roman" w:cs="Times New Roman"/>
        </w:rPr>
        <w:t>Oil</w:t>
      </w:r>
      <w:proofErr w:type="spellEnd"/>
      <w:r w:rsidRPr="00FB79C7">
        <w:rPr>
          <w:rFonts w:ascii="Times New Roman" w:hAnsi="Times New Roman" w:cs="Times New Roman"/>
        </w:rPr>
        <w:t xml:space="preserve"> Grado 2 por litro (Según Secretaría de Energía de la Nación en boca de expendio de la ciudad de San Francisco - YPF)   </w:t>
      </w:r>
    </w:p>
    <w:p w:rsidR="00DC52B9" w:rsidRPr="00FB79C7" w:rsidRDefault="00DC52B9" w:rsidP="00DC52B9">
      <w:pPr>
        <w:ind w:right="-562"/>
        <w:jc w:val="both"/>
        <w:rPr>
          <w:rFonts w:ascii="Times New Roman" w:hAnsi="Times New Roman" w:cs="Times New Roman"/>
        </w:rPr>
      </w:pPr>
      <w:r w:rsidRPr="00FB79C7">
        <w:rPr>
          <w:rFonts w:ascii="Times New Roman" w:hAnsi="Times New Roman" w:cs="Times New Roman"/>
        </w:rPr>
        <w:t xml:space="preserve"> B= Sueldo Básico mensual de Chofer de camión Categoría 1 (o similar), según Convenio Colectivo de Trabajo donde se encuentre encuadrado. </w:t>
      </w:r>
    </w:p>
    <w:p w:rsidR="00DC52B9" w:rsidRPr="00FB79C7" w:rsidRDefault="00DC52B9" w:rsidP="00DC52B9">
      <w:pPr>
        <w:ind w:right="-562"/>
        <w:jc w:val="both"/>
        <w:rPr>
          <w:rFonts w:ascii="Times New Roman" w:hAnsi="Times New Roman" w:cs="Times New Roman"/>
        </w:rPr>
      </w:pPr>
      <w:r w:rsidRPr="00FB79C7">
        <w:rPr>
          <w:rFonts w:ascii="Times New Roman" w:hAnsi="Times New Roman" w:cs="Times New Roman"/>
        </w:rPr>
        <w:t xml:space="preserve">  C= Precio Neumático  de camión 275/80 R22.5 (especificando medida del mismo) adjuntando presupuesto de proveedor local. Dicho monto será constatado por la Secretaria de Servicios Públicos.</w:t>
      </w:r>
    </w:p>
    <w:p w:rsidR="00DC52B9" w:rsidRPr="00FB79C7" w:rsidRDefault="00DC52B9" w:rsidP="00DC52B9">
      <w:pPr>
        <w:ind w:right="-562"/>
        <w:jc w:val="both"/>
        <w:rPr>
          <w:rFonts w:ascii="Times New Roman" w:hAnsi="Times New Roman" w:cs="Times New Roman"/>
        </w:rPr>
      </w:pPr>
      <w:r w:rsidRPr="00FB79C7">
        <w:rPr>
          <w:rFonts w:ascii="Times New Roman" w:hAnsi="Times New Roman" w:cs="Times New Roman"/>
        </w:rPr>
        <w:t>La ecuación a aplicar es la siguiente:</w:t>
      </w:r>
    </w:p>
    <w:p w:rsidR="00DC52B9" w:rsidRPr="00FB79C7" w:rsidRDefault="00DC52B9" w:rsidP="00DC52B9">
      <w:pPr>
        <w:ind w:right="-562"/>
        <w:jc w:val="both"/>
        <w:rPr>
          <w:rFonts w:ascii="Times New Roman" w:hAnsi="Times New Roman" w:cs="Times New Roman"/>
        </w:rPr>
      </w:pPr>
      <w:r w:rsidRPr="00FB79C7">
        <w:rPr>
          <w:rFonts w:ascii="Times New Roman" w:hAnsi="Times New Roman" w:cs="Times New Roman"/>
        </w:rPr>
        <w:t xml:space="preserve"> PORCENTAJE DE VARIACION DE PRECIO=</w:t>
      </w:r>
    </w:p>
    <w:p w:rsidR="00DC52B9" w:rsidRPr="00FB79C7" w:rsidRDefault="000E40D1" w:rsidP="00DC52B9">
      <w:pPr>
        <w:ind w:right="-562"/>
        <w:jc w:val="both"/>
        <w:rPr>
          <w:rFonts w:ascii="Times New Roman" w:hAnsi="Times New Roman" w:cs="Times New Roman"/>
        </w:rPr>
      </w:pPr>
      <w:r>
        <w:rPr>
          <w:rFonts w:ascii="Times New Roman" w:hAnsi="Times New Roman" w:cs="Times New Roman"/>
          <w:noProof/>
          <w:lang w:eastAsia="es-AR"/>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0;text-align:left;margin-left:406.75pt;margin-top:-4.05pt;width:17.65pt;height:31.25pt;rotation:180;z-index:251661312" adj="10800"/>
        </w:pict>
      </w:r>
      <w:r>
        <w:rPr>
          <w:rFonts w:ascii="Times New Roman" w:hAnsi="Times New Roman" w:cs="Times New Roman"/>
          <w:noProof/>
          <w:lang w:eastAsia="es-AR"/>
        </w:rPr>
        <w:pict>
          <v:shape id="_x0000_s1026" type="#_x0000_t85" style="position:absolute;left:0;text-align:left;margin-left:-16.8pt;margin-top:-4.05pt;width:17.65pt;height:31.25pt;z-index:251660288" adj="10800"/>
        </w:pict>
      </w:r>
      <w:r w:rsidR="00DC52B9" w:rsidRPr="00FB79C7">
        <w:rPr>
          <w:rFonts w:ascii="Times New Roman" w:hAnsi="Times New Roman" w:cs="Times New Roman"/>
          <w:u w:val="single"/>
        </w:rPr>
        <w:t>Precio Var. A (1)</w:t>
      </w:r>
      <w:r w:rsidR="00DC52B9" w:rsidRPr="00FB79C7">
        <w:rPr>
          <w:rFonts w:ascii="Times New Roman" w:hAnsi="Times New Roman" w:cs="Times New Roman"/>
        </w:rPr>
        <w:t xml:space="preserve">  x 0.50  +   </w:t>
      </w:r>
      <w:r w:rsidR="00DC52B9" w:rsidRPr="00FB79C7">
        <w:rPr>
          <w:rFonts w:ascii="Times New Roman" w:hAnsi="Times New Roman" w:cs="Times New Roman"/>
          <w:u w:val="single"/>
        </w:rPr>
        <w:t>Precio Var. B (1)</w:t>
      </w:r>
      <w:r w:rsidR="00DC52B9" w:rsidRPr="00FB79C7">
        <w:rPr>
          <w:rFonts w:ascii="Times New Roman" w:hAnsi="Times New Roman" w:cs="Times New Roman"/>
        </w:rPr>
        <w:t xml:space="preserve">  x 0.40   +   </w:t>
      </w:r>
      <w:r w:rsidR="00DC52B9" w:rsidRPr="00FB79C7">
        <w:rPr>
          <w:rFonts w:ascii="Times New Roman" w:hAnsi="Times New Roman" w:cs="Times New Roman"/>
          <w:u w:val="single"/>
        </w:rPr>
        <w:t>Precio Var. C (1</w:t>
      </w:r>
      <w:r w:rsidR="00DC52B9" w:rsidRPr="00FB79C7">
        <w:rPr>
          <w:rFonts w:ascii="Times New Roman" w:hAnsi="Times New Roman" w:cs="Times New Roman"/>
        </w:rPr>
        <w:t>) x 0.1   -  1  X  100</w:t>
      </w:r>
    </w:p>
    <w:p w:rsidR="00DC52B9" w:rsidRPr="00FB79C7" w:rsidRDefault="00DC52B9" w:rsidP="00DC52B9">
      <w:pPr>
        <w:ind w:right="-562"/>
        <w:jc w:val="both"/>
        <w:rPr>
          <w:rFonts w:ascii="Times New Roman" w:hAnsi="Times New Roman" w:cs="Times New Roman"/>
        </w:rPr>
      </w:pPr>
      <w:r w:rsidRPr="00FB79C7">
        <w:rPr>
          <w:rFonts w:ascii="Times New Roman" w:hAnsi="Times New Roman" w:cs="Times New Roman"/>
        </w:rPr>
        <w:t>Precio Var. A (0)</w:t>
      </w:r>
      <w:r w:rsidRPr="00FB79C7">
        <w:rPr>
          <w:rFonts w:ascii="Times New Roman" w:hAnsi="Times New Roman" w:cs="Times New Roman"/>
        </w:rPr>
        <w:tab/>
        <w:t xml:space="preserve">        Precio Var. B (0)                   Precio Var. C (0)</w:t>
      </w:r>
    </w:p>
    <w:p w:rsidR="00DC52B9" w:rsidRPr="00FB79C7" w:rsidRDefault="00DC52B9" w:rsidP="00FB79C7">
      <w:pPr>
        <w:ind w:right="-562"/>
        <w:jc w:val="both"/>
        <w:rPr>
          <w:rFonts w:ascii="Times New Roman" w:hAnsi="Times New Roman" w:cs="Times New Roman"/>
        </w:rPr>
      </w:pPr>
      <w:r w:rsidRPr="00FB79C7">
        <w:rPr>
          <w:rFonts w:ascii="Times New Roman" w:hAnsi="Times New Roman" w:cs="Times New Roman"/>
        </w:rPr>
        <w:t>Referencias:</w:t>
      </w:r>
    </w:p>
    <w:p w:rsidR="00DC52B9" w:rsidRPr="00FB79C7" w:rsidRDefault="00DC52B9" w:rsidP="00DC52B9">
      <w:pPr>
        <w:ind w:right="-562"/>
        <w:rPr>
          <w:rFonts w:ascii="Times New Roman" w:hAnsi="Times New Roman" w:cs="Times New Roman"/>
        </w:rPr>
      </w:pPr>
      <w:r w:rsidRPr="00FB79C7">
        <w:rPr>
          <w:rFonts w:ascii="Times New Roman" w:hAnsi="Times New Roman" w:cs="Times New Roman"/>
        </w:rPr>
        <w:t xml:space="preserve">Precio Var. A (0) = Precio del Gas </w:t>
      </w:r>
      <w:proofErr w:type="spellStart"/>
      <w:r w:rsidRPr="00FB79C7">
        <w:rPr>
          <w:rFonts w:ascii="Times New Roman" w:hAnsi="Times New Roman" w:cs="Times New Roman"/>
        </w:rPr>
        <w:t>Oil</w:t>
      </w:r>
      <w:proofErr w:type="spellEnd"/>
      <w:r w:rsidRPr="00FB79C7">
        <w:rPr>
          <w:rFonts w:ascii="Times New Roman" w:hAnsi="Times New Roman" w:cs="Times New Roman"/>
        </w:rPr>
        <w:t xml:space="preserve"> </w:t>
      </w:r>
      <w:proofErr w:type="gramStart"/>
      <w:r w:rsidRPr="00FB79C7">
        <w:rPr>
          <w:rFonts w:ascii="Times New Roman" w:hAnsi="Times New Roman" w:cs="Times New Roman"/>
        </w:rPr>
        <w:t>Grado …</w:t>
      </w:r>
      <w:proofErr w:type="gramEnd"/>
      <w:r w:rsidRPr="00FB79C7">
        <w:rPr>
          <w:rFonts w:ascii="Times New Roman" w:hAnsi="Times New Roman" w:cs="Times New Roman"/>
        </w:rPr>
        <w:t>al momento de la firma del contrato</w:t>
      </w:r>
    </w:p>
    <w:p w:rsidR="00DC52B9" w:rsidRPr="00FB79C7" w:rsidRDefault="00DC52B9" w:rsidP="00DC52B9">
      <w:pPr>
        <w:ind w:right="-562"/>
        <w:rPr>
          <w:rFonts w:ascii="Times New Roman" w:hAnsi="Times New Roman" w:cs="Times New Roman"/>
        </w:rPr>
      </w:pPr>
      <w:r w:rsidRPr="00FB79C7">
        <w:rPr>
          <w:rFonts w:ascii="Times New Roman" w:hAnsi="Times New Roman" w:cs="Times New Roman"/>
        </w:rPr>
        <w:t xml:space="preserve">Precio Var. A (1) = Precio del Gas </w:t>
      </w:r>
      <w:proofErr w:type="spellStart"/>
      <w:r w:rsidRPr="00FB79C7">
        <w:rPr>
          <w:rFonts w:ascii="Times New Roman" w:hAnsi="Times New Roman" w:cs="Times New Roman"/>
        </w:rPr>
        <w:t>Oil</w:t>
      </w:r>
      <w:proofErr w:type="spellEnd"/>
      <w:r w:rsidRPr="00FB79C7">
        <w:rPr>
          <w:rFonts w:ascii="Times New Roman" w:hAnsi="Times New Roman" w:cs="Times New Roman"/>
        </w:rPr>
        <w:t xml:space="preserve"> </w:t>
      </w:r>
      <w:proofErr w:type="gramStart"/>
      <w:r w:rsidRPr="00FB79C7">
        <w:rPr>
          <w:rFonts w:ascii="Times New Roman" w:hAnsi="Times New Roman" w:cs="Times New Roman"/>
        </w:rPr>
        <w:t>Grado …</w:t>
      </w:r>
      <w:proofErr w:type="gramEnd"/>
      <w:r w:rsidRPr="00FB79C7">
        <w:rPr>
          <w:rFonts w:ascii="Times New Roman" w:hAnsi="Times New Roman" w:cs="Times New Roman"/>
        </w:rPr>
        <w:t xml:space="preserve">al momento de la solicitud de </w:t>
      </w:r>
      <w:proofErr w:type="spellStart"/>
      <w:r w:rsidRPr="00FB79C7">
        <w:rPr>
          <w:rFonts w:ascii="Times New Roman" w:hAnsi="Times New Roman" w:cs="Times New Roman"/>
        </w:rPr>
        <w:t>redeterminación</w:t>
      </w:r>
      <w:proofErr w:type="spellEnd"/>
    </w:p>
    <w:p w:rsidR="00DC52B9" w:rsidRPr="00FB79C7" w:rsidRDefault="00DC52B9" w:rsidP="00DC52B9">
      <w:pPr>
        <w:ind w:right="-562"/>
        <w:rPr>
          <w:rFonts w:ascii="Times New Roman" w:hAnsi="Times New Roman" w:cs="Times New Roman"/>
        </w:rPr>
      </w:pPr>
      <w:r w:rsidRPr="00FB79C7">
        <w:rPr>
          <w:rFonts w:ascii="Times New Roman" w:hAnsi="Times New Roman" w:cs="Times New Roman"/>
        </w:rPr>
        <w:t>Precio Var. B (0) = Precio del Sueldo Básico Chofer Cat.1 al momento de la firma del contrato</w:t>
      </w:r>
    </w:p>
    <w:p w:rsidR="00DC52B9" w:rsidRPr="00FB79C7" w:rsidRDefault="00DC52B9" w:rsidP="00DC52B9">
      <w:pPr>
        <w:ind w:right="-562"/>
        <w:rPr>
          <w:rFonts w:ascii="Times New Roman" w:hAnsi="Times New Roman" w:cs="Times New Roman"/>
        </w:rPr>
      </w:pPr>
      <w:r w:rsidRPr="00FB79C7">
        <w:rPr>
          <w:rFonts w:ascii="Times New Roman" w:hAnsi="Times New Roman" w:cs="Times New Roman"/>
        </w:rPr>
        <w:t xml:space="preserve">Precio Var. B (1) = Precio del Sueldo Básico Chofer Cat.1 al momento de la solicitud de </w:t>
      </w:r>
      <w:proofErr w:type="spellStart"/>
      <w:r w:rsidRPr="00FB79C7">
        <w:rPr>
          <w:rFonts w:ascii="Times New Roman" w:hAnsi="Times New Roman" w:cs="Times New Roman"/>
        </w:rPr>
        <w:t>redeterminación</w:t>
      </w:r>
      <w:proofErr w:type="spellEnd"/>
      <w:r w:rsidRPr="00FB79C7">
        <w:rPr>
          <w:rFonts w:ascii="Times New Roman" w:hAnsi="Times New Roman" w:cs="Times New Roman"/>
        </w:rPr>
        <w:t>.</w:t>
      </w:r>
    </w:p>
    <w:p w:rsidR="00DC52B9" w:rsidRPr="00FB79C7" w:rsidRDefault="00DC52B9" w:rsidP="00DC52B9">
      <w:pPr>
        <w:ind w:right="-562"/>
        <w:rPr>
          <w:rFonts w:ascii="Times New Roman" w:hAnsi="Times New Roman" w:cs="Times New Roman"/>
        </w:rPr>
      </w:pPr>
      <w:r w:rsidRPr="00FB79C7">
        <w:rPr>
          <w:rFonts w:ascii="Times New Roman" w:hAnsi="Times New Roman" w:cs="Times New Roman"/>
        </w:rPr>
        <w:t xml:space="preserve">Precio Var. C (0) = Precio del </w:t>
      </w:r>
      <w:proofErr w:type="gramStart"/>
      <w:r w:rsidRPr="00FB79C7">
        <w:rPr>
          <w:rFonts w:ascii="Times New Roman" w:hAnsi="Times New Roman" w:cs="Times New Roman"/>
        </w:rPr>
        <w:t>neumático …</w:t>
      </w:r>
      <w:proofErr w:type="gramEnd"/>
      <w:r w:rsidRPr="00FB79C7">
        <w:rPr>
          <w:rFonts w:ascii="Times New Roman" w:hAnsi="Times New Roman" w:cs="Times New Roman"/>
        </w:rPr>
        <w:t>…. …al momento de la firma del contrato</w:t>
      </w:r>
    </w:p>
    <w:p w:rsidR="00DC52B9" w:rsidRPr="00FB79C7" w:rsidRDefault="00DC52B9" w:rsidP="00DC52B9">
      <w:pPr>
        <w:ind w:right="-562"/>
        <w:rPr>
          <w:rFonts w:ascii="Times New Roman" w:hAnsi="Times New Roman" w:cs="Times New Roman"/>
        </w:rPr>
      </w:pPr>
      <w:r w:rsidRPr="00FB79C7">
        <w:rPr>
          <w:rFonts w:ascii="Times New Roman" w:hAnsi="Times New Roman" w:cs="Times New Roman"/>
        </w:rPr>
        <w:t xml:space="preserve">Precio Var. C (1) = Precio del </w:t>
      </w:r>
      <w:proofErr w:type="gramStart"/>
      <w:r w:rsidRPr="00FB79C7">
        <w:rPr>
          <w:rFonts w:ascii="Times New Roman" w:hAnsi="Times New Roman" w:cs="Times New Roman"/>
        </w:rPr>
        <w:t>neumático …</w:t>
      </w:r>
      <w:proofErr w:type="gramEnd"/>
      <w:r w:rsidRPr="00FB79C7">
        <w:rPr>
          <w:rFonts w:ascii="Times New Roman" w:hAnsi="Times New Roman" w:cs="Times New Roman"/>
        </w:rPr>
        <w:t xml:space="preserve">…. …al momento de la solicitud de </w:t>
      </w:r>
      <w:proofErr w:type="spellStart"/>
      <w:r w:rsidRPr="00FB79C7">
        <w:rPr>
          <w:rFonts w:ascii="Times New Roman" w:hAnsi="Times New Roman" w:cs="Times New Roman"/>
        </w:rPr>
        <w:t>redeterminación</w:t>
      </w:r>
      <w:proofErr w:type="spellEnd"/>
      <w:r w:rsidRPr="00FB79C7">
        <w:rPr>
          <w:rFonts w:ascii="Times New Roman" w:hAnsi="Times New Roman" w:cs="Times New Roman"/>
        </w:rPr>
        <w:t>.</w:t>
      </w:r>
    </w:p>
    <w:p w:rsidR="00DC52B9" w:rsidRPr="00FB79C7" w:rsidRDefault="00DC52B9" w:rsidP="00FB79C7">
      <w:pPr>
        <w:ind w:right="-562"/>
        <w:jc w:val="both"/>
        <w:rPr>
          <w:rFonts w:ascii="Times New Roman" w:hAnsi="Times New Roman" w:cs="Times New Roman"/>
        </w:rPr>
      </w:pPr>
      <w:r w:rsidRPr="00FB79C7">
        <w:rPr>
          <w:rFonts w:ascii="Times New Roman" w:hAnsi="Times New Roman" w:cs="Times New Roman"/>
        </w:rPr>
        <w:t>Dicha fórmula será de aplicaci</w:t>
      </w:r>
      <w:r w:rsidR="00FB79C7">
        <w:rPr>
          <w:rFonts w:ascii="Times New Roman" w:hAnsi="Times New Roman" w:cs="Times New Roman"/>
        </w:rPr>
        <w:t xml:space="preserve">ón para la primer </w:t>
      </w:r>
      <w:proofErr w:type="spellStart"/>
      <w:r w:rsidR="00FB79C7">
        <w:rPr>
          <w:rFonts w:ascii="Times New Roman" w:hAnsi="Times New Roman" w:cs="Times New Roman"/>
        </w:rPr>
        <w:t>redeterminació</w:t>
      </w:r>
      <w:r w:rsidRPr="00FB79C7">
        <w:rPr>
          <w:rFonts w:ascii="Times New Roman" w:hAnsi="Times New Roman" w:cs="Times New Roman"/>
        </w:rPr>
        <w:t>n</w:t>
      </w:r>
      <w:proofErr w:type="spellEnd"/>
      <w:r w:rsidRPr="00FB79C7">
        <w:rPr>
          <w:rFonts w:ascii="Times New Roman" w:hAnsi="Times New Roman" w:cs="Times New Roman"/>
        </w:rPr>
        <w:t>. Para las sucesivas solicitudes el Precio de la Variante (0) ser</w:t>
      </w:r>
      <w:r w:rsidR="00FB79C7">
        <w:rPr>
          <w:rFonts w:ascii="Times New Roman" w:hAnsi="Times New Roman" w:cs="Times New Roman"/>
        </w:rPr>
        <w:t xml:space="preserve">á el de la última </w:t>
      </w:r>
      <w:proofErr w:type="spellStart"/>
      <w:r w:rsidR="00FB79C7">
        <w:rPr>
          <w:rFonts w:ascii="Times New Roman" w:hAnsi="Times New Roman" w:cs="Times New Roman"/>
        </w:rPr>
        <w:t>redeterminació</w:t>
      </w:r>
      <w:r w:rsidRPr="00FB79C7">
        <w:rPr>
          <w:rFonts w:ascii="Times New Roman" w:hAnsi="Times New Roman" w:cs="Times New Roman"/>
        </w:rPr>
        <w:t>n</w:t>
      </w:r>
      <w:proofErr w:type="spellEnd"/>
      <w:r w:rsidRPr="00FB79C7">
        <w:rPr>
          <w:rFonts w:ascii="Times New Roman" w:hAnsi="Times New Roman" w:cs="Times New Roman"/>
        </w:rPr>
        <w:t xml:space="preserve"> aprobada. </w:t>
      </w:r>
      <w:r w:rsidR="00FB79C7">
        <w:rPr>
          <w:rFonts w:ascii="Times New Roman" w:hAnsi="Times New Roman" w:cs="Times New Roman"/>
        </w:rPr>
        <w:t xml:space="preserve"> </w:t>
      </w:r>
      <w:r w:rsidRPr="00FB79C7">
        <w:rPr>
          <w:rFonts w:ascii="Times New Roman" w:hAnsi="Times New Roman" w:cs="Times New Roman"/>
        </w:rPr>
        <w:t xml:space="preserve">La </w:t>
      </w:r>
      <w:proofErr w:type="spellStart"/>
      <w:r w:rsidRPr="00FB79C7">
        <w:rPr>
          <w:rFonts w:ascii="Times New Roman" w:hAnsi="Times New Roman" w:cs="Times New Roman"/>
        </w:rPr>
        <w:t>redeterminación</w:t>
      </w:r>
      <w:proofErr w:type="spellEnd"/>
      <w:r w:rsidRPr="00FB79C7">
        <w:rPr>
          <w:rFonts w:ascii="Times New Roman" w:hAnsi="Times New Roman" w:cs="Times New Roman"/>
        </w:rPr>
        <w:t xml:space="preserve"> pretendida deberá plantearse por escrito y debidamente fundada, detallando la variación de los costos respectivos y anexando documentación </w:t>
      </w:r>
      <w:proofErr w:type="spellStart"/>
      <w:r w:rsidRPr="00FB79C7">
        <w:rPr>
          <w:rFonts w:ascii="Times New Roman" w:hAnsi="Times New Roman" w:cs="Times New Roman"/>
        </w:rPr>
        <w:t>respaldatoria</w:t>
      </w:r>
      <w:proofErr w:type="spellEnd"/>
      <w:r w:rsidRPr="00FB79C7">
        <w:rPr>
          <w:rFonts w:ascii="Times New Roman" w:hAnsi="Times New Roman" w:cs="Times New Roman"/>
        </w:rPr>
        <w:t xml:space="preserve">. </w:t>
      </w:r>
    </w:p>
    <w:p w:rsidR="00DC52B9" w:rsidRDefault="00DC52B9" w:rsidP="00FB79C7">
      <w:pPr>
        <w:pStyle w:val="Textoindependiente"/>
        <w:ind w:right="-2"/>
        <w:rPr>
          <w:sz w:val="22"/>
          <w:szCs w:val="22"/>
        </w:rPr>
      </w:pPr>
      <w:r w:rsidRPr="00FB79C7">
        <w:rPr>
          <w:b/>
          <w:sz w:val="22"/>
          <w:szCs w:val="22"/>
        </w:rPr>
        <w:lastRenderedPageBreak/>
        <w:t>ART 23º: JURISDICCION:</w:t>
      </w:r>
      <w:r w:rsidRPr="00FB79C7">
        <w:rPr>
          <w:sz w:val="22"/>
          <w:szCs w:val="22"/>
        </w:rPr>
        <w:t xml:space="preserve"> Toda  cuestión  judicial  o  contencioso administrativa que se origine en e la presente licitación o en la ejecución del contrato correspondiente, será  sometida por las partes a los Tribunales Ordinarios con asiento en esta ciudad, renunciando a todo fuero o jurisdicción que le pudiere corresponder, inclusive el Fuero Federal.</w:t>
      </w:r>
    </w:p>
    <w:p w:rsidR="00FB79C7" w:rsidRPr="00FB79C7" w:rsidRDefault="00FB79C7" w:rsidP="00FB79C7">
      <w:pPr>
        <w:pStyle w:val="Textoindependiente"/>
        <w:ind w:right="-2"/>
        <w:rPr>
          <w:sz w:val="22"/>
          <w:szCs w:val="22"/>
        </w:rPr>
      </w:pPr>
    </w:p>
    <w:p w:rsidR="00DC52B9" w:rsidRPr="00FB79C7" w:rsidRDefault="00DC52B9" w:rsidP="00DC52B9">
      <w:pPr>
        <w:pStyle w:val="Textoindependiente"/>
        <w:ind w:right="-1135"/>
        <w:rPr>
          <w:b/>
          <w:i/>
          <w:sz w:val="22"/>
          <w:szCs w:val="22"/>
          <w:u w:val="single"/>
        </w:rPr>
      </w:pPr>
      <w:r w:rsidRPr="00FB79C7">
        <w:rPr>
          <w:b/>
          <w:sz w:val="22"/>
          <w:szCs w:val="22"/>
        </w:rPr>
        <w:t>Art. 24</w:t>
      </w:r>
      <w:r w:rsidRPr="00FB79C7">
        <w:rPr>
          <w:b/>
          <w:i/>
          <w:sz w:val="22"/>
          <w:szCs w:val="22"/>
        </w:rPr>
        <w:t>º</w:t>
      </w:r>
      <w:r w:rsidRPr="00FB79C7">
        <w:rPr>
          <w:b/>
          <w:sz w:val="22"/>
          <w:szCs w:val="22"/>
        </w:rPr>
        <w:t>: PRECIO DEL EJEMPLAR Y SELLADO MUNICIPAL</w:t>
      </w:r>
      <w:r w:rsidRPr="00FB79C7">
        <w:rPr>
          <w:b/>
          <w:i/>
          <w:sz w:val="22"/>
          <w:szCs w:val="22"/>
        </w:rPr>
        <w:t>:</w:t>
      </w:r>
    </w:p>
    <w:p w:rsidR="00DC52B9" w:rsidRPr="00FB79C7" w:rsidRDefault="00DC52B9" w:rsidP="00DC52B9">
      <w:pPr>
        <w:pStyle w:val="Textoindependiente"/>
        <w:ind w:right="-1135"/>
        <w:rPr>
          <w:sz w:val="22"/>
          <w:szCs w:val="22"/>
        </w:rPr>
      </w:pPr>
      <w:r w:rsidRPr="00FB79C7">
        <w:rPr>
          <w:sz w:val="22"/>
          <w:szCs w:val="22"/>
        </w:rPr>
        <w:t>Precio del Ejemplar: $1.000 (Pesos mil)</w:t>
      </w:r>
    </w:p>
    <w:p w:rsidR="00DC52B9" w:rsidRPr="00FB79C7" w:rsidRDefault="00DC52B9" w:rsidP="00DC52B9">
      <w:pPr>
        <w:pStyle w:val="Textoindependiente"/>
        <w:ind w:right="-1135"/>
        <w:rPr>
          <w:sz w:val="22"/>
          <w:szCs w:val="22"/>
        </w:rPr>
      </w:pPr>
      <w:r w:rsidRPr="00FB79C7">
        <w:rPr>
          <w:sz w:val="22"/>
          <w:szCs w:val="22"/>
        </w:rPr>
        <w:t>Sellado Municipal: $ 11.164,32 (Pesos once mil ciento sesenta y cuatro con treinta</w:t>
      </w:r>
    </w:p>
    <w:p w:rsidR="00DC52B9" w:rsidRPr="00FB79C7" w:rsidRDefault="00DC52B9" w:rsidP="00DC52B9">
      <w:pPr>
        <w:pStyle w:val="Textoindependiente"/>
        <w:ind w:right="-1135"/>
        <w:rPr>
          <w:sz w:val="22"/>
          <w:szCs w:val="22"/>
        </w:rPr>
      </w:pPr>
      <w:r w:rsidRPr="00FB79C7">
        <w:rPr>
          <w:sz w:val="22"/>
          <w:szCs w:val="22"/>
        </w:rPr>
        <w:t xml:space="preserve"> </w:t>
      </w:r>
      <w:proofErr w:type="gramStart"/>
      <w:r w:rsidRPr="00FB79C7">
        <w:rPr>
          <w:sz w:val="22"/>
          <w:szCs w:val="22"/>
        </w:rPr>
        <w:t>y</w:t>
      </w:r>
      <w:proofErr w:type="gramEnd"/>
      <w:r w:rsidRPr="00FB79C7">
        <w:rPr>
          <w:sz w:val="22"/>
          <w:szCs w:val="22"/>
        </w:rPr>
        <w:t xml:space="preserve"> dos centavos)</w:t>
      </w:r>
    </w:p>
    <w:p w:rsidR="00DC52B9" w:rsidRPr="00FB79C7" w:rsidRDefault="00DC52B9" w:rsidP="00DC52B9">
      <w:pPr>
        <w:pStyle w:val="Textoindependiente"/>
        <w:rPr>
          <w:color w:val="000000"/>
          <w:sz w:val="22"/>
          <w:szCs w:val="22"/>
        </w:rPr>
      </w:pPr>
    </w:p>
    <w:p w:rsidR="00DC52B9" w:rsidRPr="00FB79C7" w:rsidRDefault="00DC52B9" w:rsidP="00DC52B9">
      <w:pPr>
        <w:pStyle w:val="Textoindependiente"/>
        <w:ind w:right="-2"/>
        <w:rPr>
          <w:sz w:val="22"/>
          <w:szCs w:val="22"/>
        </w:rPr>
      </w:pPr>
      <w:r w:rsidRPr="00FB79C7">
        <w:rPr>
          <w:b/>
          <w:sz w:val="22"/>
          <w:szCs w:val="22"/>
        </w:rPr>
        <w:t>Art. 25</w:t>
      </w:r>
      <w:r w:rsidRPr="00FB79C7">
        <w:rPr>
          <w:b/>
          <w:i/>
          <w:sz w:val="22"/>
          <w:szCs w:val="22"/>
        </w:rPr>
        <w:t xml:space="preserve">º: </w:t>
      </w:r>
      <w:r w:rsidRPr="00FB79C7">
        <w:rPr>
          <w:b/>
          <w:sz w:val="22"/>
          <w:szCs w:val="22"/>
        </w:rPr>
        <w:t>PRESUPUESTO OFICIAL</w:t>
      </w:r>
      <w:r w:rsidRPr="00FB79C7">
        <w:rPr>
          <w:b/>
          <w:i/>
          <w:sz w:val="22"/>
          <w:szCs w:val="22"/>
        </w:rPr>
        <w:t xml:space="preserve">: </w:t>
      </w:r>
      <w:r w:rsidRPr="00FB79C7">
        <w:rPr>
          <w:sz w:val="22"/>
          <w:szCs w:val="22"/>
        </w:rPr>
        <w:t>El presupuesto Oficial se estima en</w:t>
      </w:r>
      <w:r w:rsidRPr="00FB79C7">
        <w:rPr>
          <w:color w:val="000000"/>
          <w:sz w:val="22"/>
          <w:szCs w:val="22"/>
        </w:rPr>
        <w:t xml:space="preserve">  la suma  de Pesos once millones ciento sesenta y cuatro mil trescientos veinte  ($11.164.320,00).-</w:t>
      </w:r>
    </w:p>
    <w:p w:rsidR="00DC52B9" w:rsidRPr="00FB79C7" w:rsidRDefault="00DC52B9" w:rsidP="00DC52B9">
      <w:pPr>
        <w:ind w:left="708"/>
        <w:rPr>
          <w:rFonts w:ascii="Times New Roman" w:hAnsi="Times New Roman" w:cs="Times New Roman"/>
        </w:rPr>
      </w:pPr>
    </w:p>
    <w:p w:rsidR="00DC52B9" w:rsidRPr="00712469" w:rsidRDefault="00DC52B9" w:rsidP="00DC52B9">
      <w:pPr>
        <w:rPr>
          <w:rFonts w:ascii="Arial" w:hAnsi="Arial" w:cs="Arial"/>
          <w:sz w:val="20"/>
        </w:rPr>
      </w:pPr>
    </w:p>
    <w:p w:rsidR="00DC52B9" w:rsidRPr="00712469" w:rsidRDefault="00DC52B9" w:rsidP="00DC52B9">
      <w:pPr>
        <w:rPr>
          <w:rFonts w:ascii="Arial" w:hAnsi="Arial" w:cs="Arial"/>
          <w:sz w:val="20"/>
        </w:rPr>
      </w:pPr>
    </w:p>
    <w:p w:rsidR="00FE45D6" w:rsidRPr="006819B1" w:rsidRDefault="00FE45D6" w:rsidP="006819B1">
      <w:pPr>
        <w:spacing w:line="240" w:lineRule="auto"/>
        <w:ind w:hanging="1021"/>
        <w:jc w:val="center"/>
        <w:rPr>
          <w:rFonts w:ascii="Times New Roman" w:hAnsi="Times New Roman"/>
          <w:b/>
          <w:sz w:val="24"/>
          <w:szCs w:val="24"/>
          <w:u w:val="single"/>
        </w:rPr>
      </w:pPr>
    </w:p>
    <w:p w:rsidR="009C3B34" w:rsidRPr="006819B1" w:rsidRDefault="009C3B34" w:rsidP="002B1754">
      <w:pPr>
        <w:spacing w:after="0" w:line="360" w:lineRule="auto"/>
        <w:jc w:val="center"/>
        <w:rPr>
          <w:rFonts w:ascii="Times New Roman" w:hAnsi="Times New Roman" w:cs="Times New Roman"/>
          <w:b/>
          <w:sz w:val="24"/>
          <w:szCs w:val="24"/>
        </w:rPr>
      </w:pPr>
    </w:p>
    <w:p w:rsidR="00DB0585" w:rsidRPr="006819B1" w:rsidRDefault="00DB0585" w:rsidP="00DB0585">
      <w:pPr>
        <w:spacing w:after="120" w:line="360" w:lineRule="auto"/>
        <w:jc w:val="both"/>
        <w:rPr>
          <w:rFonts w:ascii="Times New Roman" w:hAnsi="Times New Roman" w:cs="Times New Roman"/>
          <w:sz w:val="24"/>
          <w:szCs w:val="24"/>
        </w:rPr>
      </w:pPr>
    </w:p>
    <w:p w:rsidR="002164B4" w:rsidRPr="006819B1" w:rsidRDefault="002164B4" w:rsidP="00C621F2">
      <w:pPr>
        <w:spacing w:after="120" w:line="360" w:lineRule="auto"/>
        <w:jc w:val="right"/>
        <w:rPr>
          <w:rFonts w:ascii="Times New Roman" w:hAnsi="Times New Roman" w:cs="Times New Roman"/>
          <w:bCs/>
          <w:sz w:val="24"/>
          <w:szCs w:val="24"/>
        </w:rPr>
      </w:pPr>
    </w:p>
    <w:sectPr w:rsidR="002164B4" w:rsidRPr="006819B1" w:rsidSect="00386E4F">
      <w:pgSz w:w="12240" w:h="20160" w:code="5"/>
      <w:pgMar w:top="3005" w:right="1531" w:bottom="1531"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ntique Olive">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4389"/>
    <w:multiLevelType w:val="singleLevel"/>
    <w:tmpl w:val="5DA60160"/>
    <w:lvl w:ilvl="0">
      <w:start w:val="2"/>
      <w:numFmt w:val="upperRoman"/>
      <w:pStyle w:val="Ttulo2"/>
      <w:lvlText w:val="%1-"/>
      <w:lvlJc w:val="left"/>
      <w:pPr>
        <w:tabs>
          <w:tab w:val="num" w:pos="1560"/>
        </w:tabs>
        <w:ind w:left="1560" w:hanging="720"/>
      </w:pPr>
      <w:rPr>
        <w:rFonts w:hint="default"/>
      </w:rPr>
    </w:lvl>
  </w:abstractNum>
  <w:abstractNum w:abstractNumId="1">
    <w:nsid w:val="357634A4"/>
    <w:multiLevelType w:val="singleLevel"/>
    <w:tmpl w:val="4782AB3A"/>
    <w:lvl w:ilvl="0">
      <w:start w:val="1"/>
      <w:numFmt w:val="lowerLetter"/>
      <w:lvlText w:val="%1)"/>
      <w:lvlJc w:val="left"/>
      <w:pPr>
        <w:tabs>
          <w:tab w:val="num" w:pos="360"/>
        </w:tabs>
        <w:ind w:left="360" w:hanging="360"/>
      </w:pPr>
      <w:rPr>
        <w:rFonts w:hint="default"/>
      </w:rPr>
    </w:lvl>
  </w:abstractNum>
  <w:abstractNum w:abstractNumId="2">
    <w:nsid w:val="5A34491B"/>
    <w:multiLevelType w:val="hybridMultilevel"/>
    <w:tmpl w:val="9EDA8D4E"/>
    <w:lvl w:ilvl="0" w:tplc="AE4C321C">
      <w:start w:val="1"/>
      <w:numFmt w:val="decimal"/>
      <w:lvlText w:val="Art. %1°: "/>
      <w:lvlJc w:val="left"/>
      <w:pPr>
        <w:tabs>
          <w:tab w:val="num" w:pos="1049"/>
        </w:tabs>
        <w:ind w:left="1049" w:hanging="907"/>
      </w:pPr>
      <w:rPr>
        <w:rFonts w:hint="default"/>
        <w:b/>
        <w:i w:val="0"/>
      </w:rPr>
    </w:lvl>
    <w:lvl w:ilvl="1" w:tplc="A3F201E4">
      <w:start w:val="1"/>
      <w:numFmt w:val="lowerLetter"/>
      <w:lvlText w:val="%2."/>
      <w:lvlJc w:val="left"/>
      <w:pPr>
        <w:tabs>
          <w:tab w:val="num" w:pos="447"/>
        </w:tabs>
        <w:ind w:left="447" w:hanging="360"/>
      </w:pPr>
    </w:lvl>
    <w:lvl w:ilvl="2" w:tplc="081EE524">
      <w:start w:val="4"/>
      <w:numFmt w:val="lowerLetter"/>
      <w:lvlText w:val="%3)"/>
      <w:lvlJc w:val="left"/>
      <w:pPr>
        <w:tabs>
          <w:tab w:val="num" w:pos="1347"/>
        </w:tabs>
        <w:ind w:left="1347" w:hanging="360"/>
      </w:pPr>
      <w:rPr>
        <w:rFonts w:hint="default"/>
      </w:rPr>
    </w:lvl>
    <w:lvl w:ilvl="3" w:tplc="1DC43014" w:tentative="1">
      <w:start w:val="1"/>
      <w:numFmt w:val="decimal"/>
      <w:lvlText w:val="%4."/>
      <w:lvlJc w:val="left"/>
      <w:pPr>
        <w:tabs>
          <w:tab w:val="num" w:pos="1887"/>
        </w:tabs>
        <w:ind w:left="1887" w:hanging="360"/>
      </w:pPr>
    </w:lvl>
    <w:lvl w:ilvl="4" w:tplc="D75EBB88" w:tentative="1">
      <w:start w:val="1"/>
      <w:numFmt w:val="lowerLetter"/>
      <w:lvlText w:val="%5."/>
      <w:lvlJc w:val="left"/>
      <w:pPr>
        <w:tabs>
          <w:tab w:val="num" w:pos="2607"/>
        </w:tabs>
        <w:ind w:left="2607" w:hanging="360"/>
      </w:pPr>
    </w:lvl>
    <w:lvl w:ilvl="5" w:tplc="E43C7874" w:tentative="1">
      <w:start w:val="1"/>
      <w:numFmt w:val="lowerRoman"/>
      <w:lvlText w:val="%6."/>
      <w:lvlJc w:val="right"/>
      <w:pPr>
        <w:tabs>
          <w:tab w:val="num" w:pos="3327"/>
        </w:tabs>
        <w:ind w:left="3327" w:hanging="180"/>
      </w:pPr>
    </w:lvl>
    <w:lvl w:ilvl="6" w:tplc="6EC4D1AE" w:tentative="1">
      <w:start w:val="1"/>
      <w:numFmt w:val="decimal"/>
      <w:lvlText w:val="%7."/>
      <w:lvlJc w:val="left"/>
      <w:pPr>
        <w:tabs>
          <w:tab w:val="num" w:pos="4047"/>
        </w:tabs>
        <w:ind w:left="4047" w:hanging="360"/>
      </w:pPr>
    </w:lvl>
    <w:lvl w:ilvl="7" w:tplc="7A86E4B4" w:tentative="1">
      <w:start w:val="1"/>
      <w:numFmt w:val="lowerLetter"/>
      <w:lvlText w:val="%8."/>
      <w:lvlJc w:val="left"/>
      <w:pPr>
        <w:tabs>
          <w:tab w:val="num" w:pos="4767"/>
        </w:tabs>
        <w:ind w:left="4767" w:hanging="360"/>
      </w:pPr>
    </w:lvl>
    <w:lvl w:ilvl="8" w:tplc="56543988" w:tentative="1">
      <w:start w:val="1"/>
      <w:numFmt w:val="lowerRoman"/>
      <w:lvlText w:val="%9."/>
      <w:lvlJc w:val="right"/>
      <w:pPr>
        <w:tabs>
          <w:tab w:val="num" w:pos="5487"/>
        </w:tabs>
        <w:ind w:left="5487" w:hanging="180"/>
      </w:pPr>
    </w:lvl>
  </w:abstractNum>
  <w:abstractNum w:abstractNumId="3">
    <w:nsid w:val="6D017C74"/>
    <w:multiLevelType w:val="hybridMultilevel"/>
    <w:tmpl w:val="7C4E41C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B2D58"/>
    <w:rsid w:val="00023208"/>
    <w:rsid w:val="0005550E"/>
    <w:rsid w:val="00091400"/>
    <w:rsid w:val="0009206B"/>
    <w:rsid w:val="000A7D94"/>
    <w:rsid w:val="000B0AEE"/>
    <w:rsid w:val="000C0DB4"/>
    <w:rsid w:val="000E40D1"/>
    <w:rsid w:val="00120951"/>
    <w:rsid w:val="00146512"/>
    <w:rsid w:val="001740E4"/>
    <w:rsid w:val="001B77FB"/>
    <w:rsid w:val="001C5CB8"/>
    <w:rsid w:val="002164B4"/>
    <w:rsid w:val="0023486A"/>
    <w:rsid w:val="002665D9"/>
    <w:rsid w:val="002B1754"/>
    <w:rsid w:val="002F7625"/>
    <w:rsid w:val="003108D4"/>
    <w:rsid w:val="00350EB8"/>
    <w:rsid w:val="0038276C"/>
    <w:rsid w:val="00386E4F"/>
    <w:rsid w:val="00424902"/>
    <w:rsid w:val="00426A0C"/>
    <w:rsid w:val="00440519"/>
    <w:rsid w:val="004C37FA"/>
    <w:rsid w:val="00502AA5"/>
    <w:rsid w:val="00524C3F"/>
    <w:rsid w:val="0055069D"/>
    <w:rsid w:val="005B2D58"/>
    <w:rsid w:val="005B3E2A"/>
    <w:rsid w:val="005D3C69"/>
    <w:rsid w:val="005E2A3B"/>
    <w:rsid w:val="0060278E"/>
    <w:rsid w:val="006058DF"/>
    <w:rsid w:val="006131CF"/>
    <w:rsid w:val="00613523"/>
    <w:rsid w:val="006265C4"/>
    <w:rsid w:val="0065554A"/>
    <w:rsid w:val="00667BFA"/>
    <w:rsid w:val="006819B1"/>
    <w:rsid w:val="00682083"/>
    <w:rsid w:val="006B49C4"/>
    <w:rsid w:val="00713A13"/>
    <w:rsid w:val="00762C31"/>
    <w:rsid w:val="00794854"/>
    <w:rsid w:val="007B15B4"/>
    <w:rsid w:val="007F462F"/>
    <w:rsid w:val="00816D2D"/>
    <w:rsid w:val="008370CB"/>
    <w:rsid w:val="0085352B"/>
    <w:rsid w:val="00877020"/>
    <w:rsid w:val="0088658D"/>
    <w:rsid w:val="008B3E95"/>
    <w:rsid w:val="008D292E"/>
    <w:rsid w:val="008D30BB"/>
    <w:rsid w:val="008E2572"/>
    <w:rsid w:val="00931250"/>
    <w:rsid w:val="00936021"/>
    <w:rsid w:val="009856DC"/>
    <w:rsid w:val="009867A5"/>
    <w:rsid w:val="009C3B34"/>
    <w:rsid w:val="009C4EBB"/>
    <w:rsid w:val="009E2078"/>
    <w:rsid w:val="009E4D58"/>
    <w:rsid w:val="00A1306F"/>
    <w:rsid w:val="00A14304"/>
    <w:rsid w:val="00A146E5"/>
    <w:rsid w:val="00A1712A"/>
    <w:rsid w:val="00A2296A"/>
    <w:rsid w:val="00A412C1"/>
    <w:rsid w:val="00A46F05"/>
    <w:rsid w:val="00A72C03"/>
    <w:rsid w:val="00AA32EF"/>
    <w:rsid w:val="00AA5F67"/>
    <w:rsid w:val="00AB056D"/>
    <w:rsid w:val="00AB6FC5"/>
    <w:rsid w:val="00B70444"/>
    <w:rsid w:val="00B91733"/>
    <w:rsid w:val="00BC7DDF"/>
    <w:rsid w:val="00BD7347"/>
    <w:rsid w:val="00C621F2"/>
    <w:rsid w:val="00C747F8"/>
    <w:rsid w:val="00D72F2B"/>
    <w:rsid w:val="00D82700"/>
    <w:rsid w:val="00DB0585"/>
    <w:rsid w:val="00DB0F51"/>
    <w:rsid w:val="00DC52B9"/>
    <w:rsid w:val="00DD08A7"/>
    <w:rsid w:val="00DD4502"/>
    <w:rsid w:val="00E06C84"/>
    <w:rsid w:val="00E170CD"/>
    <w:rsid w:val="00E9040C"/>
    <w:rsid w:val="00ED3250"/>
    <w:rsid w:val="00ED4921"/>
    <w:rsid w:val="00F006CF"/>
    <w:rsid w:val="00F24FC5"/>
    <w:rsid w:val="00F6668B"/>
    <w:rsid w:val="00FB04DE"/>
    <w:rsid w:val="00FB79C7"/>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paragraph" w:styleId="Ttulo1">
    <w:name w:val="heading 1"/>
    <w:basedOn w:val="Normal"/>
    <w:next w:val="Normal"/>
    <w:link w:val="Ttulo1Car"/>
    <w:qFormat/>
    <w:rsid w:val="00DC52B9"/>
    <w:pPr>
      <w:keepNext/>
      <w:widowControl w:val="0"/>
      <w:spacing w:after="0" w:line="240" w:lineRule="auto"/>
      <w:jc w:val="both"/>
      <w:outlineLvl w:val="0"/>
    </w:pPr>
    <w:rPr>
      <w:rFonts w:ascii="Times New Roman" w:eastAsia="Times New Roman" w:hAnsi="Times New Roman" w:cs="Times New Roman"/>
      <w:snapToGrid w:val="0"/>
      <w:sz w:val="24"/>
      <w:szCs w:val="20"/>
      <w:lang w:val="es-ES" w:eastAsia="es-ES"/>
    </w:rPr>
  </w:style>
  <w:style w:type="paragraph" w:styleId="Ttulo2">
    <w:name w:val="heading 2"/>
    <w:basedOn w:val="Normal"/>
    <w:next w:val="Normal"/>
    <w:link w:val="Ttulo2Car"/>
    <w:qFormat/>
    <w:rsid w:val="00DC52B9"/>
    <w:pPr>
      <w:keepNext/>
      <w:widowControl w:val="0"/>
      <w:numPr>
        <w:numId w:val="1"/>
      </w:numPr>
      <w:spacing w:after="0" w:line="240" w:lineRule="auto"/>
      <w:jc w:val="both"/>
      <w:outlineLvl w:val="1"/>
    </w:pPr>
    <w:rPr>
      <w:rFonts w:ascii="Times New Roman" w:eastAsia="Times New Roman" w:hAnsi="Times New Roman" w:cs="Times New Roman"/>
      <w:snapToGrid w:val="0"/>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 w:type="character" w:customStyle="1" w:styleId="Ttulo1Car">
    <w:name w:val="Título 1 Car"/>
    <w:basedOn w:val="Fuentedeprrafopredeter"/>
    <w:link w:val="Ttulo1"/>
    <w:rsid w:val="00DC52B9"/>
    <w:rPr>
      <w:rFonts w:ascii="Times New Roman" w:eastAsia="Times New Roman" w:hAnsi="Times New Roman" w:cs="Times New Roman"/>
      <w:snapToGrid w:val="0"/>
      <w:sz w:val="24"/>
      <w:szCs w:val="20"/>
      <w:lang w:val="es-ES" w:eastAsia="es-ES"/>
    </w:rPr>
  </w:style>
  <w:style w:type="character" w:customStyle="1" w:styleId="Ttulo2Car">
    <w:name w:val="Título 2 Car"/>
    <w:basedOn w:val="Fuentedeprrafopredeter"/>
    <w:link w:val="Ttulo2"/>
    <w:rsid w:val="00DC52B9"/>
    <w:rPr>
      <w:rFonts w:ascii="Times New Roman" w:eastAsia="Times New Roman" w:hAnsi="Times New Roman" w:cs="Times New Roman"/>
      <w:snapToGrid w:val="0"/>
      <w:sz w:val="24"/>
      <w:szCs w:val="20"/>
      <w:lang w:val="es-ES" w:eastAsia="es-ES"/>
    </w:rPr>
  </w:style>
  <w:style w:type="paragraph" w:styleId="Textoindependiente">
    <w:name w:val="Body Text"/>
    <w:basedOn w:val="Normal"/>
    <w:link w:val="TextoindependienteCar"/>
    <w:rsid w:val="00DC52B9"/>
    <w:pPr>
      <w:widowControl w:val="0"/>
      <w:spacing w:after="0" w:line="240" w:lineRule="auto"/>
      <w:jc w:val="both"/>
    </w:pPr>
    <w:rPr>
      <w:rFonts w:ascii="Times New Roman" w:eastAsia="Times New Roman" w:hAnsi="Times New Roman" w:cs="Times New Roman"/>
      <w:snapToGrid w:val="0"/>
      <w:sz w:val="24"/>
      <w:szCs w:val="20"/>
      <w:lang w:val="es-ES" w:eastAsia="es-ES"/>
    </w:rPr>
  </w:style>
  <w:style w:type="character" w:customStyle="1" w:styleId="TextoindependienteCar">
    <w:name w:val="Texto independiente Car"/>
    <w:basedOn w:val="Fuentedeprrafopredeter"/>
    <w:link w:val="Textoindependiente"/>
    <w:rsid w:val="00DC52B9"/>
    <w:rPr>
      <w:rFonts w:ascii="Times New Roman" w:eastAsia="Times New Roman" w:hAnsi="Times New Roman" w:cs="Times New Roman"/>
      <w:snapToGrid w:val="0"/>
      <w:sz w:val="24"/>
      <w:szCs w:val="20"/>
      <w:lang w:val="es-ES" w:eastAsia="es-ES"/>
    </w:rPr>
  </w:style>
  <w:style w:type="paragraph" w:styleId="Sangradetextonormal">
    <w:name w:val="Body Text Indent"/>
    <w:basedOn w:val="Normal"/>
    <w:link w:val="SangradetextonormalCar"/>
    <w:rsid w:val="00DC52B9"/>
    <w:pPr>
      <w:widowControl w:val="0"/>
      <w:spacing w:after="0" w:line="240" w:lineRule="auto"/>
      <w:ind w:left="720"/>
      <w:jc w:val="both"/>
    </w:pPr>
    <w:rPr>
      <w:rFonts w:ascii="Times New Roman" w:eastAsia="Times New Roman" w:hAnsi="Times New Roman" w:cs="Times New Roman"/>
      <w:snapToGrid w:val="0"/>
      <w:sz w:val="24"/>
      <w:szCs w:val="20"/>
      <w:lang w:val="es-ES" w:eastAsia="es-ES"/>
    </w:rPr>
  </w:style>
  <w:style w:type="character" w:customStyle="1" w:styleId="SangradetextonormalCar">
    <w:name w:val="Sangría de texto normal Car"/>
    <w:basedOn w:val="Fuentedeprrafopredeter"/>
    <w:link w:val="Sangradetextonormal"/>
    <w:rsid w:val="00DC52B9"/>
    <w:rPr>
      <w:rFonts w:ascii="Times New Roman" w:eastAsia="Times New Roman" w:hAnsi="Times New Roman" w:cs="Times New Roman"/>
      <w:snapToGrid w:val="0"/>
      <w:sz w:val="24"/>
      <w:szCs w:val="20"/>
      <w:lang w:val="es-ES" w:eastAsia="es-ES"/>
    </w:rPr>
  </w:style>
  <w:style w:type="paragraph" w:styleId="Textoindependiente2">
    <w:name w:val="Body Text 2"/>
    <w:basedOn w:val="Normal"/>
    <w:link w:val="Textoindependiente2Car"/>
    <w:rsid w:val="00DC52B9"/>
    <w:pPr>
      <w:widowControl w:val="0"/>
      <w:spacing w:after="0" w:line="240" w:lineRule="auto"/>
      <w:jc w:val="both"/>
    </w:pPr>
    <w:rPr>
      <w:rFonts w:ascii="Times New Roman" w:eastAsia="Times New Roman" w:hAnsi="Times New Roman" w:cs="Times New Roman"/>
      <w:b/>
      <w:i/>
      <w:snapToGrid w:val="0"/>
      <w:sz w:val="24"/>
      <w:szCs w:val="20"/>
      <w:lang w:val="es-ES" w:eastAsia="es-ES"/>
    </w:rPr>
  </w:style>
  <w:style w:type="character" w:customStyle="1" w:styleId="Textoindependiente2Car">
    <w:name w:val="Texto independiente 2 Car"/>
    <w:basedOn w:val="Fuentedeprrafopredeter"/>
    <w:link w:val="Textoindependiente2"/>
    <w:rsid w:val="00DC52B9"/>
    <w:rPr>
      <w:rFonts w:ascii="Times New Roman" w:eastAsia="Times New Roman" w:hAnsi="Times New Roman" w:cs="Times New Roman"/>
      <w:b/>
      <w:i/>
      <w:snapToGrid w:val="0"/>
      <w:sz w:val="24"/>
      <w:szCs w:val="20"/>
      <w:lang w:val="es-ES" w:eastAsia="es-ES"/>
    </w:rPr>
  </w:style>
  <w:style w:type="paragraph" w:styleId="Sangra2detindependiente">
    <w:name w:val="Body Text Indent 2"/>
    <w:basedOn w:val="Normal"/>
    <w:link w:val="Sangra2detindependienteCar"/>
    <w:rsid w:val="00DC52B9"/>
    <w:pPr>
      <w:spacing w:after="0" w:line="240" w:lineRule="auto"/>
      <w:ind w:left="907" w:hanging="907"/>
      <w:jc w:val="both"/>
    </w:pPr>
    <w:rPr>
      <w:rFonts w:ascii="Antique Olive" w:eastAsia="Times New Roman" w:hAnsi="Antique Olive" w:cs="Times New Roman"/>
      <w:szCs w:val="20"/>
      <w:lang w:val="es-ES" w:eastAsia="es-ES"/>
    </w:rPr>
  </w:style>
  <w:style w:type="character" w:customStyle="1" w:styleId="Sangra2detindependienteCar">
    <w:name w:val="Sangría 2 de t. independiente Car"/>
    <w:basedOn w:val="Fuentedeprrafopredeter"/>
    <w:link w:val="Sangra2detindependiente"/>
    <w:rsid w:val="00DC52B9"/>
    <w:rPr>
      <w:rFonts w:ascii="Antique Olive" w:eastAsia="Times New Roman" w:hAnsi="Antique Olive" w:cs="Times New Roman"/>
      <w:szCs w:val="20"/>
      <w:lang w:val="es-ES" w:eastAsia="es-ES"/>
    </w:rPr>
  </w:style>
  <w:style w:type="paragraph" w:styleId="Textodebloque">
    <w:name w:val="Block Text"/>
    <w:basedOn w:val="Normal"/>
    <w:rsid w:val="00DC52B9"/>
    <w:pPr>
      <w:widowControl w:val="0"/>
      <w:spacing w:after="0" w:line="240" w:lineRule="auto"/>
      <w:ind w:left="2835" w:right="-1135" w:hanging="1227"/>
      <w:jc w:val="both"/>
    </w:pPr>
    <w:rPr>
      <w:rFonts w:ascii="Arial" w:eastAsia="Times New Roman" w:hAnsi="Arial" w:cs="Times New Roman"/>
      <w:snapToGrid w:val="0"/>
      <w:color w:val="000000"/>
      <w:sz w:val="24"/>
      <w:szCs w:val="20"/>
      <w:lang w:val="es-ES" w:eastAsia="es-ES"/>
    </w:rPr>
  </w:style>
  <w:style w:type="paragraph" w:styleId="Prrafodelista">
    <w:name w:val="List Paragraph"/>
    <w:basedOn w:val="Normal"/>
    <w:uiPriority w:val="34"/>
    <w:qFormat/>
    <w:rsid w:val="00DC52B9"/>
    <w:pPr>
      <w:spacing w:after="0" w:line="240" w:lineRule="auto"/>
      <w:ind w:left="720"/>
      <w:contextualSpacing/>
    </w:pPr>
    <w:rPr>
      <w:rFonts w:ascii="Times New Roman" w:eastAsia="Times New Roman" w:hAnsi="Times New Roman" w:cs="Times New Roman"/>
      <w:sz w:val="24"/>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 w:id="206579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4205</Words>
  <Characters>23132</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3</cp:revision>
  <cp:lastPrinted>2021-03-19T14:42:00Z</cp:lastPrinted>
  <dcterms:created xsi:type="dcterms:W3CDTF">2021-03-19T14:43:00Z</dcterms:created>
  <dcterms:modified xsi:type="dcterms:W3CDTF">2021-03-25T10:30:00Z</dcterms:modified>
</cp:coreProperties>
</file>