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92B" w:rsidRPr="006819B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FE45D6" w:rsidRDefault="00FE45D6" w:rsidP="003C5C6C">
      <w:pPr>
        <w:spacing w:line="240" w:lineRule="auto"/>
        <w:jc w:val="center"/>
        <w:rPr>
          <w:rFonts w:ascii="Times New Roman" w:hAnsi="Times New Roman"/>
          <w:b/>
          <w:sz w:val="24"/>
          <w:szCs w:val="24"/>
          <w:u w:val="single"/>
        </w:rPr>
      </w:pPr>
      <w:r w:rsidRPr="006819B1">
        <w:rPr>
          <w:rFonts w:ascii="Times New Roman" w:hAnsi="Times New Roman"/>
          <w:b/>
          <w:sz w:val="24"/>
          <w:szCs w:val="24"/>
          <w:u w:val="single"/>
        </w:rPr>
        <w:t>ORDENANZA  Nº  72</w:t>
      </w:r>
      <w:r w:rsidR="006819B1" w:rsidRPr="006819B1">
        <w:rPr>
          <w:rFonts w:ascii="Times New Roman" w:hAnsi="Times New Roman"/>
          <w:b/>
          <w:sz w:val="24"/>
          <w:szCs w:val="24"/>
          <w:u w:val="single"/>
        </w:rPr>
        <w:t>4</w:t>
      </w:r>
      <w:r w:rsidR="00AC35DD">
        <w:rPr>
          <w:rFonts w:ascii="Times New Roman" w:hAnsi="Times New Roman"/>
          <w:b/>
          <w:sz w:val="24"/>
          <w:szCs w:val="24"/>
          <w:u w:val="single"/>
        </w:rPr>
        <w:t>8</w:t>
      </w:r>
    </w:p>
    <w:p w:rsidR="003C5C6C" w:rsidRPr="003C5C6C" w:rsidRDefault="003C5C6C" w:rsidP="003C5C6C">
      <w:pPr>
        <w:spacing w:line="240" w:lineRule="auto"/>
        <w:jc w:val="center"/>
        <w:rPr>
          <w:rFonts w:ascii="Times New Roman" w:hAnsi="Times New Roman"/>
          <w:b/>
          <w:sz w:val="24"/>
          <w:szCs w:val="24"/>
          <w:u w:val="single"/>
        </w:rPr>
      </w:pPr>
    </w:p>
    <w:p w:rsidR="008D27AD"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FE45D6" w:rsidRDefault="00FE45D6" w:rsidP="0012095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38276C" w:rsidRDefault="0038276C" w:rsidP="0038276C">
      <w:pPr>
        <w:spacing w:line="360" w:lineRule="auto"/>
        <w:jc w:val="both"/>
        <w:rPr>
          <w:rFonts w:ascii="Tahoma" w:hAnsi="Tahoma" w:cs="Tahoma"/>
          <w:b/>
          <w:sz w:val="24"/>
          <w:szCs w:val="24"/>
          <w:u w:val="single"/>
        </w:rPr>
      </w:pPr>
    </w:p>
    <w:p w:rsidR="003C5C6C" w:rsidRPr="003C5C6C" w:rsidRDefault="0038276C" w:rsidP="003C5C6C">
      <w:pPr>
        <w:spacing w:line="240" w:lineRule="auto"/>
        <w:ind w:left="1410" w:hanging="1410"/>
        <w:jc w:val="both"/>
        <w:rPr>
          <w:rFonts w:ascii="Times New Roman" w:hAnsi="Times New Roman" w:cs="Times New Roman"/>
          <w:sz w:val="24"/>
          <w:szCs w:val="24"/>
        </w:rPr>
      </w:pPr>
      <w:r w:rsidRPr="003C5C6C">
        <w:rPr>
          <w:rFonts w:ascii="Times New Roman" w:hAnsi="Times New Roman" w:cs="Times New Roman"/>
          <w:b/>
          <w:color w:val="212121"/>
          <w:shd w:val="clear" w:color="auto" w:fill="FFFFFF"/>
        </w:rPr>
        <w:t>Art.1º).-</w:t>
      </w:r>
      <w:r w:rsidR="00A1712A" w:rsidRPr="003C5C6C">
        <w:rPr>
          <w:rFonts w:ascii="Times New Roman" w:hAnsi="Times New Roman" w:cs="Times New Roman"/>
          <w:b/>
          <w:color w:val="212121"/>
          <w:shd w:val="clear" w:color="auto" w:fill="FFFFFF"/>
          <w:lang w:val="es-ES_tradnl"/>
        </w:rPr>
        <w:t xml:space="preserve"> </w:t>
      </w:r>
      <w:r w:rsidR="00ED092B">
        <w:rPr>
          <w:rFonts w:ascii="Times New Roman" w:hAnsi="Times New Roman" w:cs="Times New Roman"/>
          <w:sz w:val="24"/>
          <w:szCs w:val="24"/>
        </w:rPr>
        <w:tab/>
      </w:r>
      <w:r w:rsidR="003C5C6C" w:rsidRPr="003C5C6C">
        <w:rPr>
          <w:rFonts w:ascii="Times New Roman" w:hAnsi="Times New Roman" w:cs="Times New Roman"/>
          <w:b/>
          <w:sz w:val="24"/>
          <w:szCs w:val="24"/>
        </w:rPr>
        <w:t>ADHIÉRASE</w:t>
      </w:r>
      <w:r w:rsidR="003C5C6C" w:rsidRPr="003C5C6C">
        <w:rPr>
          <w:rFonts w:ascii="Times New Roman" w:hAnsi="Times New Roman" w:cs="Times New Roman"/>
          <w:sz w:val="24"/>
          <w:szCs w:val="24"/>
        </w:rPr>
        <w:t xml:space="preserve"> la Municipalidad de San Francisco a lo dispuesto por la Ley Provincial Nº 10.491 de “Promoción y Fomento del Uso de la Bicicleta”, en lo pertinente a la conformación gradual de una red de </w:t>
      </w:r>
      <w:proofErr w:type="spellStart"/>
      <w:r w:rsidR="003C5C6C" w:rsidRPr="003C5C6C">
        <w:rPr>
          <w:rFonts w:ascii="Times New Roman" w:hAnsi="Times New Roman" w:cs="Times New Roman"/>
          <w:sz w:val="24"/>
          <w:szCs w:val="24"/>
        </w:rPr>
        <w:t>ciclovías</w:t>
      </w:r>
      <w:proofErr w:type="spellEnd"/>
      <w:r w:rsidR="003C5C6C" w:rsidRPr="003C5C6C">
        <w:rPr>
          <w:rFonts w:ascii="Times New Roman" w:hAnsi="Times New Roman" w:cs="Times New Roman"/>
          <w:sz w:val="24"/>
          <w:szCs w:val="24"/>
        </w:rPr>
        <w:t xml:space="preserve">, carriles especiales y </w:t>
      </w:r>
      <w:proofErr w:type="spellStart"/>
      <w:r w:rsidR="003C5C6C" w:rsidRPr="003C5C6C">
        <w:rPr>
          <w:rFonts w:ascii="Times New Roman" w:hAnsi="Times New Roman" w:cs="Times New Roman"/>
          <w:sz w:val="24"/>
          <w:szCs w:val="24"/>
        </w:rPr>
        <w:t>bicisendas</w:t>
      </w:r>
      <w:proofErr w:type="spellEnd"/>
      <w:r w:rsidR="003C5C6C" w:rsidRPr="003C5C6C">
        <w:rPr>
          <w:rFonts w:ascii="Times New Roman" w:hAnsi="Times New Roman" w:cs="Times New Roman"/>
          <w:sz w:val="24"/>
          <w:szCs w:val="24"/>
        </w:rPr>
        <w:t xml:space="preserve"> dentro del ejido urbano, conforme la planificación que determine el Departamento Ejecutivo Municipal, con participación de las áreas técnicas con incumbencia en el asunto.</w:t>
      </w:r>
    </w:p>
    <w:p w:rsidR="003C5C6C" w:rsidRPr="003C5C6C" w:rsidRDefault="003C5C6C" w:rsidP="003C5C6C">
      <w:pPr>
        <w:spacing w:line="240" w:lineRule="auto"/>
        <w:ind w:left="1410" w:hanging="1410"/>
        <w:jc w:val="both"/>
        <w:rPr>
          <w:rFonts w:ascii="Times New Roman" w:hAnsi="Times New Roman" w:cs="Times New Roman"/>
          <w:sz w:val="24"/>
          <w:szCs w:val="24"/>
        </w:rPr>
      </w:pPr>
      <w:r w:rsidRPr="003C5C6C">
        <w:rPr>
          <w:rFonts w:ascii="Times New Roman" w:hAnsi="Times New Roman" w:cs="Times New Roman"/>
          <w:b/>
          <w:sz w:val="24"/>
          <w:szCs w:val="24"/>
        </w:rPr>
        <w:t>Art. 2º)</w:t>
      </w:r>
      <w:r>
        <w:rPr>
          <w:rFonts w:ascii="Times New Roman" w:hAnsi="Times New Roman" w:cs="Times New Roman"/>
          <w:b/>
          <w:sz w:val="24"/>
          <w:szCs w:val="24"/>
        </w:rPr>
        <w:t>.-</w:t>
      </w:r>
      <w:r w:rsidRPr="003C5C6C">
        <w:rPr>
          <w:rFonts w:ascii="Times New Roman" w:hAnsi="Times New Roman" w:cs="Times New Roman"/>
          <w:b/>
          <w:sz w:val="24"/>
          <w:szCs w:val="24"/>
        </w:rPr>
        <w:tab/>
      </w:r>
      <w:r w:rsidRPr="003C5C6C">
        <w:rPr>
          <w:rFonts w:ascii="Times New Roman" w:hAnsi="Times New Roman" w:cs="Times New Roman"/>
          <w:sz w:val="24"/>
          <w:szCs w:val="24"/>
        </w:rPr>
        <w:tab/>
      </w:r>
      <w:r w:rsidRPr="003C5C6C">
        <w:rPr>
          <w:rFonts w:ascii="Times New Roman" w:hAnsi="Times New Roman" w:cs="Times New Roman"/>
          <w:b/>
          <w:sz w:val="24"/>
          <w:szCs w:val="24"/>
        </w:rPr>
        <w:t>AUTORÍCESE</w:t>
      </w:r>
      <w:r w:rsidRPr="003C5C6C">
        <w:rPr>
          <w:rFonts w:ascii="Times New Roman" w:hAnsi="Times New Roman" w:cs="Times New Roman"/>
          <w:sz w:val="24"/>
          <w:szCs w:val="24"/>
        </w:rPr>
        <w:t xml:space="preserve"> al Departamento Ejecutivo Municipal la construcción de </w:t>
      </w:r>
      <w:proofErr w:type="spellStart"/>
      <w:r w:rsidRPr="003C5C6C">
        <w:rPr>
          <w:rFonts w:ascii="Times New Roman" w:hAnsi="Times New Roman" w:cs="Times New Roman"/>
          <w:sz w:val="24"/>
          <w:szCs w:val="24"/>
        </w:rPr>
        <w:t>ciclovías</w:t>
      </w:r>
      <w:proofErr w:type="spellEnd"/>
      <w:r w:rsidRPr="003C5C6C">
        <w:rPr>
          <w:rFonts w:ascii="Times New Roman" w:hAnsi="Times New Roman" w:cs="Times New Roman"/>
          <w:sz w:val="24"/>
          <w:szCs w:val="24"/>
        </w:rPr>
        <w:t xml:space="preserve"> y/o la demarcación de carriles especiales para la circulación de bicicletas, y la construcción de </w:t>
      </w:r>
      <w:proofErr w:type="spellStart"/>
      <w:r w:rsidRPr="003C5C6C">
        <w:rPr>
          <w:rFonts w:ascii="Times New Roman" w:hAnsi="Times New Roman" w:cs="Times New Roman"/>
          <w:sz w:val="24"/>
          <w:szCs w:val="24"/>
        </w:rPr>
        <w:t>bicisendas</w:t>
      </w:r>
      <w:proofErr w:type="spellEnd"/>
      <w:r w:rsidRPr="003C5C6C">
        <w:rPr>
          <w:rFonts w:ascii="Times New Roman" w:hAnsi="Times New Roman" w:cs="Times New Roman"/>
          <w:sz w:val="24"/>
          <w:szCs w:val="24"/>
        </w:rPr>
        <w:t xml:space="preserve">, de uno o dos sentidos de circulación, en las calles y espacios públicos de la ciudad, en forma gradual y conforme la planificación que determine al efecto, la que tendrá en consideración las condiciones físicas y de </w:t>
      </w:r>
      <w:proofErr w:type="spellStart"/>
      <w:r w:rsidRPr="003C5C6C">
        <w:rPr>
          <w:rFonts w:ascii="Times New Roman" w:hAnsi="Times New Roman" w:cs="Times New Roman"/>
          <w:sz w:val="24"/>
          <w:szCs w:val="24"/>
        </w:rPr>
        <w:t>transitabilidad</w:t>
      </w:r>
      <w:proofErr w:type="spellEnd"/>
      <w:r w:rsidRPr="003C5C6C">
        <w:rPr>
          <w:rFonts w:ascii="Times New Roman" w:hAnsi="Times New Roman" w:cs="Times New Roman"/>
          <w:sz w:val="24"/>
          <w:szCs w:val="24"/>
        </w:rPr>
        <w:t xml:space="preserve"> de la calzada preexistentes en la arteria a intervenir y la demanda del tránsito en la zona de influencia. El Departamento Ejecutivo Municipal podrá otorgar participación en la elaboración del proyecto a vecinos, comerciantes e instituciones de la ciudad que tengan interés en el mismo. Se autoriza también la demarcación de espacios destinados a estacionamiento gratuito de bicicletas, el emplazamiento del equipamiento urbano necesario y la colocación de la </w:t>
      </w:r>
      <w:proofErr w:type="spellStart"/>
      <w:r w:rsidRPr="003C5C6C">
        <w:rPr>
          <w:rFonts w:ascii="Times New Roman" w:hAnsi="Times New Roman" w:cs="Times New Roman"/>
          <w:sz w:val="24"/>
          <w:szCs w:val="24"/>
        </w:rPr>
        <w:t>cartelería</w:t>
      </w:r>
      <w:proofErr w:type="spellEnd"/>
      <w:r w:rsidRPr="003C5C6C">
        <w:rPr>
          <w:rFonts w:ascii="Times New Roman" w:hAnsi="Times New Roman" w:cs="Times New Roman"/>
          <w:sz w:val="24"/>
          <w:szCs w:val="24"/>
        </w:rPr>
        <w:t xml:space="preserve"> y señalización vertical y horizontal reglamentaria (Sistema de Señalización Vial Uniforme). </w:t>
      </w:r>
    </w:p>
    <w:p w:rsidR="003C5C6C" w:rsidRPr="003C5C6C" w:rsidRDefault="003C5C6C" w:rsidP="003C5C6C">
      <w:pPr>
        <w:spacing w:line="240" w:lineRule="auto"/>
        <w:ind w:left="1410" w:hanging="1410"/>
        <w:jc w:val="both"/>
        <w:rPr>
          <w:rFonts w:ascii="Times New Roman" w:hAnsi="Times New Roman" w:cs="Times New Roman"/>
          <w:sz w:val="24"/>
          <w:szCs w:val="24"/>
        </w:rPr>
      </w:pPr>
      <w:r w:rsidRPr="003C5C6C">
        <w:rPr>
          <w:rFonts w:ascii="Times New Roman" w:hAnsi="Times New Roman" w:cs="Times New Roman"/>
          <w:b/>
          <w:sz w:val="24"/>
          <w:szCs w:val="24"/>
        </w:rPr>
        <w:t>Art. 3º)</w:t>
      </w:r>
      <w:r>
        <w:rPr>
          <w:rFonts w:ascii="Times New Roman" w:hAnsi="Times New Roman" w:cs="Times New Roman"/>
          <w:b/>
          <w:sz w:val="24"/>
          <w:szCs w:val="24"/>
        </w:rPr>
        <w:t>.-</w:t>
      </w:r>
      <w:r w:rsidRPr="003C5C6C">
        <w:rPr>
          <w:rFonts w:ascii="Times New Roman" w:hAnsi="Times New Roman" w:cs="Times New Roman"/>
          <w:b/>
          <w:sz w:val="24"/>
          <w:szCs w:val="24"/>
        </w:rPr>
        <w:tab/>
      </w:r>
      <w:r w:rsidRPr="003C5C6C">
        <w:rPr>
          <w:rFonts w:ascii="Times New Roman" w:hAnsi="Times New Roman" w:cs="Times New Roman"/>
          <w:b/>
          <w:sz w:val="24"/>
          <w:szCs w:val="24"/>
        </w:rPr>
        <w:tab/>
        <w:t>DISPÓNESE</w:t>
      </w:r>
      <w:r w:rsidRPr="003C5C6C">
        <w:rPr>
          <w:rFonts w:ascii="Times New Roman" w:hAnsi="Times New Roman" w:cs="Times New Roman"/>
          <w:sz w:val="24"/>
          <w:szCs w:val="24"/>
        </w:rPr>
        <w:t xml:space="preserve"> que la red de </w:t>
      </w:r>
      <w:proofErr w:type="spellStart"/>
      <w:r w:rsidRPr="003C5C6C">
        <w:rPr>
          <w:rFonts w:ascii="Times New Roman" w:hAnsi="Times New Roman" w:cs="Times New Roman"/>
          <w:sz w:val="24"/>
          <w:szCs w:val="24"/>
        </w:rPr>
        <w:t>ciclovías</w:t>
      </w:r>
      <w:proofErr w:type="spellEnd"/>
      <w:r w:rsidRPr="003C5C6C">
        <w:rPr>
          <w:rFonts w:ascii="Times New Roman" w:hAnsi="Times New Roman" w:cs="Times New Roman"/>
          <w:sz w:val="24"/>
          <w:szCs w:val="24"/>
        </w:rPr>
        <w:t xml:space="preserve"> y/o carriles especiales para la circulación de bicicletas a construir y/o demarcar en la ciudad, y </w:t>
      </w:r>
      <w:proofErr w:type="spellStart"/>
      <w:r w:rsidRPr="003C5C6C">
        <w:rPr>
          <w:rFonts w:ascii="Times New Roman" w:hAnsi="Times New Roman" w:cs="Times New Roman"/>
          <w:sz w:val="24"/>
          <w:szCs w:val="24"/>
        </w:rPr>
        <w:t>bicisendas</w:t>
      </w:r>
      <w:proofErr w:type="spellEnd"/>
      <w:r w:rsidRPr="003C5C6C">
        <w:rPr>
          <w:rFonts w:ascii="Times New Roman" w:hAnsi="Times New Roman" w:cs="Times New Roman"/>
          <w:sz w:val="24"/>
          <w:szCs w:val="24"/>
        </w:rPr>
        <w:t xml:space="preserve">, no comprenderá su utilización para la práctica de actividades deportivas y/o de alto rendimiento. </w:t>
      </w:r>
    </w:p>
    <w:p w:rsidR="003C5C6C" w:rsidRPr="003C5C6C" w:rsidRDefault="003C5C6C" w:rsidP="003C5C6C">
      <w:pPr>
        <w:spacing w:line="240" w:lineRule="auto"/>
        <w:ind w:left="1410" w:hanging="1410"/>
        <w:jc w:val="both"/>
        <w:rPr>
          <w:rFonts w:ascii="Times New Roman" w:hAnsi="Times New Roman" w:cs="Times New Roman"/>
          <w:sz w:val="24"/>
          <w:szCs w:val="24"/>
        </w:rPr>
      </w:pPr>
      <w:r w:rsidRPr="003C5C6C">
        <w:rPr>
          <w:rFonts w:ascii="Times New Roman" w:hAnsi="Times New Roman" w:cs="Times New Roman"/>
          <w:b/>
          <w:sz w:val="24"/>
          <w:szCs w:val="24"/>
        </w:rPr>
        <w:t>Art. 4º)</w:t>
      </w:r>
      <w:r>
        <w:rPr>
          <w:rFonts w:ascii="Times New Roman" w:hAnsi="Times New Roman" w:cs="Times New Roman"/>
          <w:b/>
          <w:sz w:val="24"/>
          <w:szCs w:val="24"/>
        </w:rPr>
        <w:t>.-</w:t>
      </w:r>
      <w:r w:rsidRPr="003C5C6C">
        <w:rPr>
          <w:rFonts w:ascii="Times New Roman" w:hAnsi="Times New Roman" w:cs="Times New Roman"/>
          <w:b/>
          <w:sz w:val="24"/>
          <w:szCs w:val="24"/>
        </w:rPr>
        <w:tab/>
      </w:r>
      <w:r w:rsidRPr="003C5C6C">
        <w:rPr>
          <w:rFonts w:ascii="Times New Roman" w:hAnsi="Times New Roman" w:cs="Times New Roman"/>
          <w:b/>
          <w:sz w:val="24"/>
          <w:szCs w:val="24"/>
        </w:rPr>
        <w:tab/>
        <w:t>PROHÍBESE</w:t>
      </w:r>
      <w:r w:rsidRPr="003C5C6C">
        <w:rPr>
          <w:rFonts w:ascii="Times New Roman" w:hAnsi="Times New Roman" w:cs="Times New Roman"/>
          <w:sz w:val="24"/>
          <w:szCs w:val="24"/>
        </w:rPr>
        <w:t xml:space="preserve"> el estacionamiento y/o detención de vehículos sobre </w:t>
      </w:r>
      <w:proofErr w:type="spellStart"/>
      <w:r w:rsidRPr="003C5C6C">
        <w:rPr>
          <w:rFonts w:ascii="Times New Roman" w:hAnsi="Times New Roman" w:cs="Times New Roman"/>
          <w:sz w:val="24"/>
          <w:szCs w:val="24"/>
        </w:rPr>
        <w:t>ciclovías</w:t>
      </w:r>
      <w:proofErr w:type="spellEnd"/>
      <w:r w:rsidRPr="003C5C6C">
        <w:rPr>
          <w:rFonts w:ascii="Times New Roman" w:hAnsi="Times New Roman" w:cs="Times New Roman"/>
          <w:sz w:val="24"/>
          <w:szCs w:val="24"/>
        </w:rPr>
        <w:t xml:space="preserve"> y/o carriles especiales para la circulación de bicicletas que se construyan y/o demarquen en la ciudad, todos los días, las veinticuatro (24) horas. Salvo señalización en contrario, las bicicletas podrán estacionar sobre las aceras de la ciudad, conforme pautas que establezca la reglamentación.</w:t>
      </w:r>
    </w:p>
    <w:p w:rsidR="003C5C6C" w:rsidRPr="003C5C6C" w:rsidRDefault="003C5C6C" w:rsidP="003C5C6C">
      <w:pPr>
        <w:spacing w:line="240" w:lineRule="auto"/>
        <w:ind w:left="1410" w:hanging="1410"/>
        <w:jc w:val="both"/>
        <w:rPr>
          <w:rFonts w:ascii="Times New Roman" w:hAnsi="Times New Roman" w:cs="Times New Roman"/>
          <w:sz w:val="24"/>
          <w:szCs w:val="24"/>
        </w:rPr>
      </w:pPr>
      <w:r w:rsidRPr="003C5C6C">
        <w:rPr>
          <w:rFonts w:ascii="Times New Roman" w:hAnsi="Times New Roman" w:cs="Times New Roman"/>
          <w:b/>
          <w:sz w:val="24"/>
          <w:szCs w:val="24"/>
        </w:rPr>
        <w:t>Art. 5º)</w:t>
      </w:r>
      <w:r>
        <w:rPr>
          <w:rFonts w:ascii="Times New Roman" w:hAnsi="Times New Roman" w:cs="Times New Roman"/>
          <w:b/>
          <w:sz w:val="24"/>
          <w:szCs w:val="24"/>
        </w:rPr>
        <w:t>.-</w:t>
      </w:r>
      <w:r w:rsidRPr="003C5C6C">
        <w:rPr>
          <w:rFonts w:ascii="Times New Roman" w:hAnsi="Times New Roman" w:cs="Times New Roman"/>
          <w:sz w:val="24"/>
          <w:szCs w:val="24"/>
        </w:rPr>
        <w:tab/>
      </w:r>
      <w:r w:rsidRPr="003C5C6C">
        <w:rPr>
          <w:rFonts w:ascii="Times New Roman" w:hAnsi="Times New Roman" w:cs="Times New Roman"/>
          <w:sz w:val="24"/>
          <w:szCs w:val="24"/>
        </w:rPr>
        <w:tab/>
      </w:r>
      <w:r w:rsidRPr="003C5C6C">
        <w:rPr>
          <w:rFonts w:ascii="Times New Roman" w:hAnsi="Times New Roman" w:cs="Times New Roman"/>
          <w:b/>
          <w:sz w:val="24"/>
          <w:szCs w:val="24"/>
        </w:rPr>
        <w:t>INSTRUMÉNTESE</w:t>
      </w:r>
      <w:r w:rsidRPr="003C5C6C">
        <w:rPr>
          <w:rFonts w:ascii="Times New Roman" w:hAnsi="Times New Roman" w:cs="Times New Roman"/>
          <w:sz w:val="24"/>
          <w:szCs w:val="24"/>
        </w:rPr>
        <w:t xml:space="preserve"> por el Departamento Ejecutivo Municipal un Programa de Educación Vial para Ciclistas a fin de fomentar el uso seguro de este medio de transporte, que incluya la elaboración y publicación mapas de los circuitos de la red, un manual para ciclistas, charlas sobre seguridad vial para ciclistas en las escuelas e instituciones que así lo requieran, un módulo de seguridad vial para ciclistas en el Curso para Principiantes de Licencias de Conducir, y toda otra medida que se estime necesaria para la consecución de los objetivos de la presente Ordenanza.</w:t>
      </w:r>
    </w:p>
    <w:p w:rsidR="00ED092B" w:rsidRDefault="00ED092B" w:rsidP="003C5C6C">
      <w:pPr>
        <w:spacing w:line="240" w:lineRule="auto"/>
        <w:ind w:left="1410" w:hanging="1410"/>
        <w:jc w:val="both"/>
        <w:rPr>
          <w:rFonts w:ascii="Times New Roman" w:hAnsi="Times New Roman" w:cs="Times New Roman"/>
          <w:b/>
          <w:sz w:val="24"/>
          <w:szCs w:val="24"/>
        </w:rPr>
      </w:pPr>
    </w:p>
    <w:p w:rsidR="003C5C6C" w:rsidRDefault="003C5C6C" w:rsidP="00ED092B">
      <w:pPr>
        <w:spacing w:line="240" w:lineRule="auto"/>
        <w:ind w:left="1410" w:hanging="1410"/>
        <w:jc w:val="both"/>
        <w:rPr>
          <w:rFonts w:ascii="Times New Roman" w:hAnsi="Times New Roman" w:cs="Times New Roman"/>
          <w:b/>
          <w:sz w:val="24"/>
          <w:szCs w:val="24"/>
        </w:rPr>
      </w:pPr>
      <w:r w:rsidRPr="00ED092B">
        <w:rPr>
          <w:rFonts w:ascii="Times New Roman" w:hAnsi="Times New Roman" w:cs="Times New Roman"/>
          <w:b/>
          <w:sz w:val="24"/>
          <w:szCs w:val="24"/>
        </w:rPr>
        <w:t>2…/// (Sigue Ordenanza Nº 7248)</w:t>
      </w:r>
    </w:p>
    <w:p w:rsidR="00B435A6" w:rsidRDefault="00B435A6" w:rsidP="00ED092B">
      <w:pPr>
        <w:spacing w:line="240" w:lineRule="auto"/>
        <w:ind w:left="1410" w:hanging="1410"/>
        <w:jc w:val="both"/>
        <w:rPr>
          <w:rFonts w:ascii="Times New Roman" w:hAnsi="Times New Roman" w:cs="Times New Roman"/>
          <w:b/>
          <w:sz w:val="24"/>
          <w:szCs w:val="24"/>
        </w:rPr>
      </w:pPr>
    </w:p>
    <w:p w:rsidR="003C5C6C" w:rsidRPr="003C5C6C" w:rsidRDefault="003C5C6C" w:rsidP="003C5C6C">
      <w:pPr>
        <w:spacing w:line="240" w:lineRule="auto"/>
        <w:ind w:left="1410" w:hanging="1410"/>
        <w:jc w:val="both"/>
        <w:rPr>
          <w:rFonts w:ascii="Times New Roman" w:hAnsi="Times New Roman" w:cs="Times New Roman"/>
          <w:sz w:val="24"/>
          <w:szCs w:val="24"/>
        </w:rPr>
      </w:pPr>
      <w:r w:rsidRPr="003C5C6C">
        <w:rPr>
          <w:rFonts w:ascii="Times New Roman" w:hAnsi="Times New Roman" w:cs="Times New Roman"/>
          <w:b/>
          <w:sz w:val="24"/>
          <w:szCs w:val="24"/>
        </w:rPr>
        <w:t>Art. 6º)</w:t>
      </w:r>
      <w:r>
        <w:rPr>
          <w:rFonts w:ascii="Times New Roman" w:hAnsi="Times New Roman" w:cs="Times New Roman"/>
          <w:b/>
          <w:sz w:val="24"/>
          <w:szCs w:val="24"/>
        </w:rPr>
        <w:t>.-</w:t>
      </w:r>
      <w:r w:rsidRPr="003C5C6C">
        <w:rPr>
          <w:rFonts w:ascii="Times New Roman" w:hAnsi="Times New Roman" w:cs="Times New Roman"/>
          <w:b/>
          <w:sz w:val="24"/>
          <w:szCs w:val="24"/>
        </w:rPr>
        <w:tab/>
        <w:t>MODIFÍCASE</w:t>
      </w:r>
      <w:r w:rsidRPr="003C5C6C">
        <w:rPr>
          <w:rFonts w:ascii="Times New Roman" w:hAnsi="Times New Roman" w:cs="Times New Roman"/>
          <w:sz w:val="24"/>
          <w:szCs w:val="24"/>
        </w:rPr>
        <w:t xml:space="preserve"> el art. 4º del Anexo I (Código de Tránsito) de la Ordenanza Nº 4.869, sustituyendo e incorporando en el mismo, según corresponda, las siguientes definiciones:</w:t>
      </w:r>
    </w:p>
    <w:p w:rsidR="003C5C6C" w:rsidRPr="003C5C6C" w:rsidRDefault="003C5C6C" w:rsidP="003C5C6C">
      <w:pPr>
        <w:spacing w:line="240" w:lineRule="auto"/>
        <w:ind w:left="1410" w:firstLine="6"/>
        <w:jc w:val="both"/>
        <w:rPr>
          <w:rFonts w:ascii="Times New Roman" w:hAnsi="Times New Roman" w:cs="Times New Roman"/>
          <w:color w:val="000000"/>
          <w:sz w:val="24"/>
          <w:szCs w:val="24"/>
          <w:shd w:val="clear" w:color="auto" w:fill="FFFFFF"/>
        </w:rPr>
      </w:pPr>
      <w:r w:rsidRPr="003C5C6C">
        <w:rPr>
          <w:rFonts w:ascii="Times New Roman" w:hAnsi="Times New Roman" w:cs="Times New Roman"/>
          <w:sz w:val="24"/>
          <w:szCs w:val="24"/>
          <w:u w:val="single"/>
        </w:rPr>
        <w:t>Bicicleta</w:t>
      </w:r>
      <w:r w:rsidRPr="003C5C6C">
        <w:rPr>
          <w:rFonts w:ascii="Times New Roman" w:hAnsi="Times New Roman" w:cs="Times New Roman"/>
          <w:sz w:val="24"/>
          <w:szCs w:val="24"/>
        </w:rPr>
        <w:t xml:space="preserve">: </w:t>
      </w:r>
      <w:r w:rsidRPr="003C5C6C">
        <w:rPr>
          <w:rFonts w:ascii="Times New Roman" w:hAnsi="Times New Roman" w:cs="Times New Roman"/>
          <w:color w:val="000000"/>
          <w:sz w:val="24"/>
          <w:szCs w:val="24"/>
          <w:shd w:val="clear" w:color="auto" w:fill="FFFFFF"/>
        </w:rPr>
        <w:t>Vehículo de dos (2) ruedas propulsado por mecanismos con el esfuerzo de quien lo utiliza, pudiendo ser múltiple de hasta cuatro (4) ruedas alineadas. Queda comprendida la bicicleta de pedaleo asistido, entendiéndose por tal al vehículo propulsado en forma principal por mecanismos con el esfuerzo de quien lo utiliza, y como propulsión auxiliar, con un motor eléctrico de hasta ce</w:t>
      </w:r>
      <w:r w:rsidR="000B57A2">
        <w:rPr>
          <w:rFonts w:ascii="Times New Roman" w:hAnsi="Times New Roman" w:cs="Times New Roman"/>
          <w:color w:val="000000"/>
          <w:sz w:val="24"/>
          <w:szCs w:val="24"/>
          <w:shd w:val="clear" w:color="auto" w:fill="FFFFFF"/>
        </w:rPr>
        <w:t>ro coma cinco kilovatios (0,5 kw</w:t>
      </w:r>
      <w:r w:rsidRPr="003C5C6C">
        <w:rPr>
          <w:rFonts w:ascii="Times New Roman" w:hAnsi="Times New Roman" w:cs="Times New Roman"/>
          <w:color w:val="000000"/>
          <w:sz w:val="24"/>
          <w:szCs w:val="24"/>
          <w:shd w:val="clear" w:color="auto" w:fill="FFFFFF"/>
        </w:rPr>
        <w:t>), y que permita desarrollar una velocidad máxima de hasta veinticinco (25) kilómetros por hora.</w:t>
      </w:r>
    </w:p>
    <w:p w:rsidR="003C5C6C" w:rsidRPr="003C5C6C" w:rsidRDefault="003C5C6C" w:rsidP="003C5C6C">
      <w:pPr>
        <w:spacing w:line="240" w:lineRule="auto"/>
        <w:ind w:left="1410" w:firstLine="6"/>
        <w:jc w:val="both"/>
        <w:rPr>
          <w:rFonts w:ascii="Times New Roman" w:hAnsi="Times New Roman" w:cs="Times New Roman"/>
          <w:sz w:val="24"/>
          <w:szCs w:val="24"/>
        </w:rPr>
      </w:pPr>
      <w:proofErr w:type="spellStart"/>
      <w:r w:rsidRPr="003C5C6C">
        <w:rPr>
          <w:rFonts w:ascii="Times New Roman" w:hAnsi="Times New Roman" w:cs="Times New Roman"/>
          <w:color w:val="000000"/>
          <w:sz w:val="24"/>
          <w:szCs w:val="24"/>
          <w:u w:val="single"/>
          <w:shd w:val="clear" w:color="auto" w:fill="FFFFFF"/>
        </w:rPr>
        <w:t>Bicisenda</w:t>
      </w:r>
      <w:proofErr w:type="spellEnd"/>
      <w:r w:rsidRPr="003C5C6C">
        <w:rPr>
          <w:rFonts w:ascii="Times New Roman" w:hAnsi="Times New Roman" w:cs="Times New Roman"/>
          <w:color w:val="000000"/>
          <w:sz w:val="24"/>
          <w:szCs w:val="24"/>
          <w:shd w:val="clear" w:color="auto" w:fill="FFFFFF"/>
        </w:rPr>
        <w:t>: sector señalizado especialmente en la acera o espacio verde o público para la circulación con carácter preferente de bicicletas, donde rigen reglas de circulación particulares adecuadas para la seguridad en dicha área compartida.</w:t>
      </w:r>
    </w:p>
    <w:p w:rsidR="003C5C6C" w:rsidRPr="003C5C6C" w:rsidRDefault="003C5C6C" w:rsidP="003C5C6C">
      <w:pPr>
        <w:spacing w:line="240" w:lineRule="auto"/>
        <w:ind w:left="1410" w:firstLine="6"/>
        <w:jc w:val="both"/>
        <w:rPr>
          <w:rFonts w:ascii="Times New Roman" w:hAnsi="Times New Roman" w:cs="Times New Roman"/>
          <w:color w:val="000000"/>
          <w:sz w:val="24"/>
          <w:szCs w:val="24"/>
          <w:shd w:val="clear" w:color="auto" w:fill="FFFFFF"/>
        </w:rPr>
      </w:pPr>
      <w:r w:rsidRPr="003C5C6C">
        <w:rPr>
          <w:rFonts w:ascii="Times New Roman" w:hAnsi="Times New Roman" w:cs="Times New Roman"/>
          <w:bCs/>
          <w:color w:val="000000"/>
          <w:sz w:val="24"/>
          <w:szCs w:val="24"/>
          <w:u w:val="single"/>
          <w:shd w:val="clear" w:color="auto" w:fill="FFFFFF"/>
        </w:rPr>
        <w:t>Calle compartida ciclística</w:t>
      </w:r>
      <w:r w:rsidRPr="003C5C6C">
        <w:rPr>
          <w:rFonts w:ascii="Times New Roman" w:hAnsi="Times New Roman" w:cs="Times New Roman"/>
          <w:bCs/>
          <w:color w:val="000000"/>
          <w:sz w:val="24"/>
          <w:szCs w:val="24"/>
          <w:shd w:val="clear" w:color="auto" w:fill="FFFFFF"/>
        </w:rPr>
        <w:t>:</w:t>
      </w:r>
      <w:r w:rsidRPr="003C5C6C">
        <w:rPr>
          <w:rFonts w:ascii="Times New Roman" w:hAnsi="Times New Roman" w:cs="Times New Roman"/>
          <w:color w:val="000000"/>
          <w:sz w:val="24"/>
          <w:szCs w:val="24"/>
          <w:shd w:val="clear" w:color="auto" w:fill="FFFFFF"/>
        </w:rPr>
        <w:t> vía preferente o exclusiva -permanente o no permanente- para la circulación de bicicletas, de modo compartido o integrado con el tránsito automotor, que generalmente cuenta con estacionamiento en la vía pública y hasta dos carriles efectivos de circulación por sentido, según las posibilidades que otorgue la vía. Requiere dispositivos para el control del tránsito con el fin de regular la velocidad.</w:t>
      </w:r>
    </w:p>
    <w:p w:rsidR="003C5C6C" w:rsidRPr="003C5C6C" w:rsidRDefault="003C5C6C" w:rsidP="003C5C6C">
      <w:pPr>
        <w:spacing w:line="240" w:lineRule="auto"/>
        <w:ind w:left="1416"/>
        <w:jc w:val="both"/>
        <w:rPr>
          <w:rFonts w:ascii="Times New Roman" w:hAnsi="Times New Roman" w:cs="Times New Roman"/>
          <w:color w:val="000000"/>
          <w:sz w:val="24"/>
          <w:szCs w:val="24"/>
          <w:shd w:val="clear" w:color="auto" w:fill="FFFFFF"/>
        </w:rPr>
      </w:pPr>
      <w:proofErr w:type="spellStart"/>
      <w:r w:rsidRPr="003C5C6C">
        <w:rPr>
          <w:rFonts w:ascii="Times New Roman" w:hAnsi="Times New Roman" w:cs="Times New Roman"/>
          <w:bCs/>
          <w:color w:val="000000"/>
          <w:sz w:val="24"/>
          <w:szCs w:val="24"/>
          <w:u w:val="single"/>
          <w:shd w:val="clear" w:color="auto" w:fill="FFFFFF"/>
        </w:rPr>
        <w:t>Ciclovías</w:t>
      </w:r>
      <w:proofErr w:type="spellEnd"/>
      <w:r w:rsidRPr="003C5C6C">
        <w:rPr>
          <w:rFonts w:ascii="Times New Roman" w:hAnsi="Times New Roman" w:cs="Times New Roman"/>
          <w:bCs/>
          <w:color w:val="000000"/>
          <w:sz w:val="24"/>
          <w:szCs w:val="24"/>
          <w:shd w:val="clear" w:color="auto" w:fill="FFFFFF"/>
        </w:rPr>
        <w:t>:</w:t>
      </w:r>
      <w:r w:rsidRPr="003C5C6C">
        <w:rPr>
          <w:rFonts w:ascii="Times New Roman" w:hAnsi="Times New Roman" w:cs="Times New Roman"/>
          <w:b/>
          <w:bCs/>
          <w:color w:val="000000"/>
          <w:sz w:val="24"/>
          <w:szCs w:val="24"/>
          <w:shd w:val="clear" w:color="auto" w:fill="FFFFFF"/>
        </w:rPr>
        <w:t> </w:t>
      </w:r>
      <w:r w:rsidRPr="003C5C6C">
        <w:rPr>
          <w:rFonts w:ascii="Times New Roman" w:hAnsi="Times New Roman" w:cs="Times New Roman"/>
          <w:color w:val="000000"/>
          <w:sz w:val="24"/>
          <w:szCs w:val="24"/>
          <w:shd w:val="clear" w:color="auto" w:fill="FFFFFF"/>
        </w:rPr>
        <w:t>carriles especiales para la circulación exclusiva de bicicletas o vehículos semejantes sin motor, físicamente separados de los otros carriles de tránsito mediante construcciones permanentes.</w:t>
      </w:r>
    </w:p>
    <w:p w:rsidR="003C5C6C" w:rsidRPr="003C5C6C" w:rsidRDefault="003C5C6C" w:rsidP="003C5C6C">
      <w:pPr>
        <w:spacing w:line="240" w:lineRule="auto"/>
        <w:ind w:left="1416"/>
        <w:jc w:val="both"/>
        <w:rPr>
          <w:rFonts w:ascii="Times New Roman" w:hAnsi="Times New Roman" w:cs="Times New Roman"/>
          <w:color w:val="000000"/>
          <w:sz w:val="24"/>
          <w:szCs w:val="24"/>
          <w:shd w:val="clear" w:color="auto" w:fill="FFFFFF"/>
        </w:rPr>
      </w:pPr>
      <w:r w:rsidRPr="003C5C6C">
        <w:rPr>
          <w:rFonts w:ascii="Times New Roman" w:hAnsi="Times New Roman" w:cs="Times New Roman"/>
          <w:bCs/>
          <w:color w:val="000000"/>
          <w:sz w:val="24"/>
          <w:szCs w:val="24"/>
          <w:u w:val="single"/>
          <w:shd w:val="clear" w:color="auto" w:fill="FFFFFF"/>
        </w:rPr>
        <w:t>Estacionamiento de bicicletas</w:t>
      </w:r>
      <w:r w:rsidRPr="003C5C6C">
        <w:rPr>
          <w:rFonts w:ascii="Times New Roman" w:hAnsi="Times New Roman" w:cs="Times New Roman"/>
          <w:color w:val="000000"/>
          <w:sz w:val="24"/>
          <w:szCs w:val="24"/>
          <w:shd w:val="clear" w:color="auto" w:fill="FFFFFF"/>
        </w:rPr>
        <w:t>: espacio de uso público y gratuito diseñado especialmente para el resguardo seguro de bicicletas.</w:t>
      </w:r>
    </w:p>
    <w:p w:rsidR="003C5C6C" w:rsidRPr="003C5C6C" w:rsidRDefault="003C5C6C" w:rsidP="003C5C6C">
      <w:pPr>
        <w:spacing w:line="240" w:lineRule="auto"/>
        <w:ind w:left="1416"/>
        <w:jc w:val="both"/>
        <w:rPr>
          <w:rFonts w:ascii="Times New Roman" w:hAnsi="Times New Roman" w:cs="Times New Roman"/>
          <w:color w:val="000000"/>
          <w:sz w:val="24"/>
          <w:szCs w:val="24"/>
          <w:shd w:val="clear" w:color="auto" w:fill="FFFFFF"/>
        </w:rPr>
      </w:pPr>
      <w:r w:rsidRPr="003C5C6C">
        <w:rPr>
          <w:rFonts w:ascii="Times New Roman" w:hAnsi="Times New Roman" w:cs="Times New Roman"/>
          <w:bCs/>
          <w:color w:val="000000"/>
          <w:sz w:val="24"/>
          <w:szCs w:val="24"/>
          <w:u w:val="single"/>
          <w:shd w:val="clear" w:color="auto" w:fill="FFFFFF"/>
        </w:rPr>
        <w:t>Zona de espera ciclística</w:t>
      </w:r>
      <w:r w:rsidRPr="003C5C6C">
        <w:rPr>
          <w:rFonts w:ascii="Times New Roman" w:hAnsi="Times New Roman" w:cs="Times New Roman"/>
          <w:color w:val="000000"/>
          <w:sz w:val="24"/>
          <w:szCs w:val="24"/>
          <w:shd w:val="clear" w:color="auto" w:fill="FFFFFF"/>
        </w:rPr>
        <w:t>: espacio de la vía reservado para la detención obligatoria de la bicicleta durante el corte de un semáforo o determinado por un agente de control de tránsito.</w:t>
      </w:r>
    </w:p>
    <w:p w:rsidR="003C5C6C" w:rsidRPr="003C5C6C" w:rsidRDefault="003C5C6C" w:rsidP="003C5C6C">
      <w:pPr>
        <w:spacing w:line="240" w:lineRule="auto"/>
        <w:ind w:left="1410" w:hanging="1410"/>
        <w:jc w:val="both"/>
        <w:rPr>
          <w:rFonts w:ascii="Times New Roman" w:hAnsi="Times New Roman" w:cs="Times New Roman"/>
          <w:color w:val="000000"/>
          <w:sz w:val="24"/>
          <w:szCs w:val="24"/>
          <w:shd w:val="clear" w:color="auto" w:fill="FFFFFF"/>
        </w:rPr>
      </w:pPr>
      <w:r w:rsidRPr="003C5C6C">
        <w:rPr>
          <w:rFonts w:ascii="Times New Roman" w:hAnsi="Times New Roman" w:cs="Times New Roman"/>
          <w:b/>
          <w:color w:val="000000"/>
          <w:sz w:val="24"/>
          <w:szCs w:val="24"/>
          <w:shd w:val="clear" w:color="auto" w:fill="FFFFFF"/>
        </w:rPr>
        <w:t>Art. 7º)</w:t>
      </w:r>
      <w:r>
        <w:rPr>
          <w:rFonts w:ascii="Times New Roman" w:hAnsi="Times New Roman" w:cs="Times New Roman"/>
          <w:b/>
          <w:color w:val="000000"/>
          <w:sz w:val="24"/>
          <w:szCs w:val="24"/>
          <w:shd w:val="clear" w:color="auto" w:fill="FFFFFF"/>
        </w:rPr>
        <w:t>.-</w:t>
      </w:r>
      <w:r w:rsidRPr="003C5C6C">
        <w:rPr>
          <w:rFonts w:ascii="Times New Roman" w:hAnsi="Times New Roman" w:cs="Times New Roman"/>
          <w:b/>
          <w:color w:val="000000"/>
          <w:sz w:val="24"/>
          <w:szCs w:val="24"/>
          <w:shd w:val="clear" w:color="auto" w:fill="FFFFFF"/>
        </w:rPr>
        <w:tab/>
        <w:t>SUSTITÚYASE</w:t>
      </w:r>
      <w:r w:rsidRPr="003C5C6C">
        <w:rPr>
          <w:rFonts w:ascii="Times New Roman" w:hAnsi="Times New Roman" w:cs="Times New Roman"/>
          <w:color w:val="000000"/>
          <w:sz w:val="24"/>
          <w:szCs w:val="24"/>
          <w:shd w:val="clear" w:color="auto" w:fill="FFFFFF"/>
        </w:rPr>
        <w:t xml:space="preserve"> el Título IX del Anexo I (Código de Tránsito) de la Ordenanza Nº 4.869, por el siguiente:</w:t>
      </w:r>
    </w:p>
    <w:p w:rsidR="00ED092B" w:rsidRDefault="003C5C6C" w:rsidP="00ED092B">
      <w:pPr>
        <w:spacing w:line="240" w:lineRule="auto"/>
        <w:ind w:left="702" w:firstLine="708"/>
        <w:jc w:val="both"/>
        <w:rPr>
          <w:rFonts w:ascii="Times New Roman" w:hAnsi="Times New Roman" w:cs="Times New Roman"/>
          <w:color w:val="000000"/>
          <w:sz w:val="24"/>
          <w:szCs w:val="24"/>
          <w:shd w:val="clear" w:color="auto" w:fill="FFFFFF"/>
        </w:rPr>
      </w:pPr>
      <w:r w:rsidRPr="003C5C6C">
        <w:rPr>
          <w:rFonts w:ascii="Times New Roman" w:hAnsi="Times New Roman" w:cs="Times New Roman"/>
          <w:color w:val="000000"/>
          <w:sz w:val="24"/>
          <w:szCs w:val="24"/>
          <w:shd w:val="clear" w:color="auto" w:fill="FFFFFF"/>
        </w:rPr>
        <w:t>“TITULO IX – NORMAS ESPECIALES PARA CICLISTAS</w:t>
      </w:r>
    </w:p>
    <w:p w:rsidR="003C5C6C" w:rsidRPr="003C5C6C" w:rsidRDefault="003C5C6C" w:rsidP="00ED092B">
      <w:pPr>
        <w:spacing w:line="240" w:lineRule="auto"/>
        <w:ind w:left="1416"/>
        <w:jc w:val="both"/>
        <w:rPr>
          <w:rFonts w:ascii="Times New Roman" w:hAnsi="Times New Roman" w:cs="Times New Roman"/>
          <w:color w:val="000000"/>
          <w:sz w:val="24"/>
          <w:szCs w:val="24"/>
          <w:shd w:val="clear" w:color="auto" w:fill="FFFFFF"/>
        </w:rPr>
      </w:pPr>
      <w:r w:rsidRPr="003C5C6C">
        <w:rPr>
          <w:rFonts w:ascii="Times New Roman" w:hAnsi="Times New Roman" w:cs="Times New Roman"/>
          <w:color w:val="000000"/>
          <w:sz w:val="24"/>
          <w:szCs w:val="24"/>
          <w:shd w:val="clear" w:color="auto" w:fill="FFFFFF"/>
        </w:rPr>
        <w:t xml:space="preserve">Art. 37º) REGLAS DE CIRCULACION: Los conductores de bicicletas deberán cumplimentar las normas de tránsito vigentes, y en especial </w:t>
      </w:r>
      <w:proofErr w:type="gramStart"/>
      <w:r w:rsidRPr="003C5C6C">
        <w:rPr>
          <w:rFonts w:ascii="Times New Roman" w:hAnsi="Times New Roman" w:cs="Times New Roman"/>
          <w:color w:val="000000"/>
          <w:sz w:val="24"/>
          <w:szCs w:val="24"/>
          <w:shd w:val="clear" w:color="auto" w:fill="FFFFFF"/>
        </w:rPr>
        <w:t>estarán</w:t>
      </w:r>
      <w:proofErr w:type="gramEnd"/>
      <w:r w:rsidRPr="003C5C6C">
        <w:rPr>
          <w:rFonts w:ascii="Times New Roman" w:hAnsi="Times New Roman" w:cs="Times New Roman"/>
          <w:color w:val="000000"/>
          <w:sz w:val="24"/>
          <w:szCs w:val="24"/>
          <w:shd w:val="clear" w:color="auto" w:fill="FFFFFF"/>
        </w:rPr>
        <w:t xml:space="preserve"> obligados a:</w:t>
      </w:r>
    </w:p>
    <w:p w:rsidR="003C5C6C" w:rsidRPr="003C5C6C" w:rsidRDefault="003C5C6C" w:rsidP="003C5C6C">
      <w:pPr>
        <w:numPr>
          <w:ilvl w:val="0"/>
          <w:numId w:val="1"/>
        </w:numPr>
        <w:tabs>
          <w:tab w:val="left" w:pos="426"/>
          <w:tab w:val="left" w:pos="1843"/>
        </w:tabs>
        <w:spacing w:after="0" w:line="240" w:lineRule="auto"/>
        <w:ind w:left="1418" w:firstLine="0"/>
        <w:jc w:val="both"/>
        <w:rPr>
          <w:rFonts w:ascii="Times New Roman" w:hAnsi="Times New Roman" w:cs="Times New Roman"/>
          <w:color w:val="000000"/>
          <w:sz w:val="24"/>
          <w:szCs w:val="24"/>
          <w:shd w:val="clear" w:color="auto" w:fill="FFFFFF"/>
        </w:rPr>
      </w:pPr>
      <w:r w:rsidRPr="003C5C6C">
        <w:rPr>
          <w:rFonts w:ascii="Times New Roman" w:hAnsi="Times New Roman" w:cs="Times New Roman"/>
          <w:color w:val="000000"/>
          <w:sz w:val="24"/>
          <w:szCs w:val="24"/>
          <w:shd w:val="clear" w:color="auto" w:fill="FFFFFF"/>
        </w:rPr>
        <w:t xml:space="preserve">Utilizar los carriles especiales y/o </w:t>
      </w:r>
      <w:proofErr w:type="spellStart"/>
      <w:r w:rsidRPr="003C5C6C">
        <w:rPr>
          <w:rFonts w:ascii="Times New Roman" w:hAnsi="Times New Roman" w:cs="Times New Roman"/>
          <w:color w:val="000000"/>
          <w:sz w:val="24"/>
          <w:szCs w:val="24"/>
          <w:shd w:val="clear" w:color="auto" w:fill="FFFFFF"/>
        </w:rPr>
        <w:t>ciclovías</w:t>
      </w:r>
      <w:proofErr w:type="spellEnd"/>
      <w:r w:rsidRPr="003C5C6C">
        <w:rPr>
          <w:rFonts w:ascii="Times New Roman" w:hAnsi="Times New Roman" w:cs="Times New Roman"/>
          <w:color w:val="000000"/>
          <w:sz w:val="24"/>
          <w:szCs w:val="24"/>
          <w:shd w:val="clear" w:color="auto" w:fill="FFFFFF"/>
        </w:rPr>
        <w:t xml:space="preserve"> y/o sendas para bicicletas, si existieran; y circular por el lado derecho de la calzada, si no los hubiere.</w:t>
      </w:r>
    </w:p>
    <w:p w:rsidR="003C5C6C" w:rsidRPr="003C5C6C" w:rsidRDefault="003C5C6C" w:rsidP="003C5C6C">
      <w:pPr>
        <w:numPr>
          <w:ilvl w:val="0"/>
          <w:numId w:val="1"/>
        </w:numPr>
        <w:tabs>
          <w:tab w:val="left" w:pos="426"/>
          <w:tab w:val="left" w:pos="1843"/>
        </w:tabs>
        <w:spacing w:after="0" w:line="240" w:lineRule="auto"/>
        <w:ind w:left="1418" w:firstLine="0"/>
        <w:jc w:val="both"/>
        <w:rPr>
          <w:rFonts w:ascii="Times New Roman" w:hAnsi="Times New Roman" w:cs="Times New Roman"/>
          <w:color w:val="000000"/>
          <w:sz w:val="24"/>
          <w:szCs w:val="24"/>
          <w:shd w:val="clear" w:color="auto" w:fill="FFFFFF"/>
        </w:rPr>
      </w:pPr>
      <w:r w:rsidRPr="003C5C6C">
        <w:rPr>
          <w:rFonts w:ascii="Times New Roman" w:hAnsi="Times New Roman" w:cs="Times New Roman"/>
          <w:color w:val="000000"/>
          <w:sz w:val="24"/>
          <w:szCs w:val="24"/>
          <w:shd w:val="clear" w:color="auto" w:fill="FFFFFF"/>
        </w:rPr>
        <w:t>Circular a velocidad precautoria, y utilizar casco protector reglamentario correctamente colocado y sujetado.</w:t>
      </w:r>
    </w:p>
    <w:p w:rsidR="003C5C6C" w:rsidRPr="003C5C6C" w:rsidRDefault="003C5C6C" w:rsidP="003C5C6C">
      <w:pPr>
        <w:numPr>
          <w:ilvl w:val="0"/>
          <w:numId w:val="1"/>
        </w:numPr>
        <w:tabs>
          <w:tab w:val="left" w:pos="426"/>
          <w:tab w:val="left" w:pos="1843"/>
        </w:tabs>
        <w:spacing w:after="0" w:line="240" w:lineRule="auto"/>
        <w:ind w:left="1418" w:firstLine="0"/>
        <w:jc w:val="both"/>
        <w:rPr>
          <w:rFonts w:ascii="Times New Roman" w:hAnsi="Times New Roman" w:cs="Times New Roman"/>
          <w:color w:val="000000"/>
          <w:sz w:val="24"/>
          <w:szCs w:val="24"/>
          <w:shd w:val="clear" w:color="auto" w:fill="FFFFFF"/>
        </w:rPr>
      </w:pPr>
      <w:r w:rsidRPr="003C5C6C">
        <w:rPr>
          <w:rFonts w:ascii="Times New Roman" w:hAnsi="Times New Roman" w:cs="Times New Roman"/>
          <w:color w:val="000000"/>
          <w:sz w:val="24"/>
          <w:szCs w:val="24"/>
          <w:shd w:val="clear" w:color="auto" w:fill="FFFFFF"/>
        </w:rPr>
        <w:t>Utilizar un código de señales manuales para todo cambio de dirección o giro que deban realizar, que será definido por la reglamentación de la presente Ordenanza.</w:t>
      </w:r>
    </w:p>
    <w:p w:rsidR="00ED092B" w:rsidRDefault="00ED092B" w:rsidP="00ED092B">
      <w:pPr>
        <w:tabs>
          <w:tab w:val="left" w:pos="426"/>
          <w:tab w:val="left" w:pos="1843"/>
        </w:tabs>
        <w:spacing w:after="0" w:line="240" w:lineRule="auto"/>
        <w:ind w:left="1418"/>
        <w:jc w:val="both"/>
        <w:rPr>
          <w:rFonts w:ascii="Times New Roman" w:hAnsi="Times New Roman" w:cs="Times New Roman"/>
          <w:color w:val="000000"/>
          <w:sz w:val="24"/>
          <w:szCs w:val="24"/>
          <w:shd w:val="clear" w:color="auto" w:fill="FFFFFF"/>
        </w:rPr>
      </w:pPr>
    </w:p>
    <w:p w:rsidR="00ED092B" w:rsidRDefault="00ED092B" w:rsidP="00ED092B">
      <w:pPr>
        <w:spacing w:line="240" w:lineRule="auto"/>
        <w:ind w:left="1410" w:hanging="1410"/>
        <w:jc w:val="both"/>
        <w:rPr>
          <w:rFonts w:ascii="Times New Roman" w:hAnsi="Times New Roman" w:cs="Times New Roman"/>
          <w:b/>
          <w:sz w:val="24"/>
          <w:szCs w:val="24"/>
        </w:rPr>
      </w:pPr>
      <w:r>
        <w:rPr>
          <w:rFonts w:ascii="Times New Roman" w:hAnsi="Times New Roman" w:cs="Times New Roman"/>
          <w:b/>
          <w:sz w:val="24"/>
          <w:szCs w:val="24"/>
        </w:rPr>
        <w:t>3</w:t>
      </w:r>
      <w:r w:rsidRPr="00ED092B">
        <w:rPr>
          <w:rFonts w:ascii="Times New Roman" w:hAnsi="Times New Roman" w:cs="Times New Roman"/>
          <w:b/>
          <w:sz w:val="24"/>
          <w:szCs w:val="24"/>
        </w:rPr>
        <w:t>…/// (Sigue Ordenanza Nº 7248)</w:t>
      </w:r>
    </w:p>
    <w:p w:rsidR="00ED092B" w:rsidRDefault="00ED092B" w:rsidP="00ED092B">
      <w:pPr>
        <w:tabs>
          <w:tab w:val="left" w:pos="426"/>
          <w:tab w:val="left" w:pos="1843"/>
        </w:tabs>
        <w:spacing w:after="0" w:line="240" w:lineRule="auto"/>
        <w:ind w:left="1418"/>
        <w:jc w:val="both"/>
        <w:rPr>
          <w:rFonts w:ascii="Times New Roman" w:hAnsi="Times New Roman" w:cs="Times New Roman"/>
          <w:color w:val="000000"/>
          <w:sz w:val="24"/>
          <w:szCs w:val="24"/>
          <w:shd w:val="clear" w:color="auto" w:fill="FFFFFF"/>
        </w:rPr>
      </w:pPr>
    </w:p>
    <w:p w:rsidR="00ED092B" w:rsidRDefault="00ED092B" w:rsidP="00ED092B">
      <w:pPr>
        <w:tabs>
          <w:tab w:val="left" w:pos="426"/>
          <w:tab w:val="left" w:pos="1843"/>
        </w:tabs>
        <w:spacing w:after="0" w:line="240" w:lineRule="auto"/>
        <w:ind w:left="1418"/>
        <w:jc w:val="both"/>
        <w:rPr>
          <w:rFonts w:ascii="Times New Roman" w:hAnsi="Times New Roman" w:cs="Times New Roman"/>
          <w:color w:val="000000"/>
          <w:sz w:val="24"/>
          <w:szCs w:val="24"/>
          <w:shd w:val="clear" w:color="auto" w:fill="FFFFFF"/>
        </w:rPr>
      </w:pPr>
    </w:p>
    <w:p w:rsidR="00ED092B" w:rsidRDefault="00ED092B" w:rsidP="00ED092B">
      <w:pPr>
        <w:tabs>
          <w:tab w:val="left" w:pos="426"/>
          <w:tab w:val="left" w:pos="1843"/>
        </w:tabs>
        <w:spacing w:after="0" w:line="240" w:lineRule="auto"/>
        <w:ind w:left="141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 </w:t>
      </w:r>
      <w:r w:rsidR="003C5C6C" w:rsidRPr="003C5C6C">
        <w:rPr>
          <w:rFonts w:ascii="Times New Roman" w:hAnsi="Times New Roman" w:cs="Times New Roman"/>
          <w:color w:val="000000"/>
          <w:sz w:val="24"/>
          <w:szCs w:val="24"/>
          <w:shd w:val="clear" w:color="auto" w:fill="FFFFFF"/>
        </w:rPr>
        <w:t xml:space="preserve">Trasladar cargas sólo en los compartimientos destinados a ese efecto, </w:t>
      </w:r>
      <w:r>
        <w:rPr>
          <w:rFonts w:ascii="Times New Roman" w:hAnsi="Times New Roman" w:cs="Times New Roman"/>
          <w:color w:val="000000"/>
          <w:sz w:val="24"/>
          <w:szCs w:val="24"/>
          <w:shd w:val="clear" w:color="auto" w:fill="FFFFFF"/>
        </w:rPr>
        <w:t xml:space="preserve"> </w:t>
      </w:r>
      <w:r w:rsidR="003C5C6C" w:rsidRPr="003C5C6C">
        <w:rPr>
          <w:rFonts w:ascii="Times New Roman" w:hAnsi="Times New Roman" w:cs="Times New Roman"/>
          <w:color w:val="000000"/>
          <w:sz w:val="24"/>
          <w:szCs w:val="24"/>
          <w:shd w:val="clear" w:color="auto" w:fill="FFFFFF"/>
        </w:rPr>
        <w:t>no</w:t>
      </w:r>
      <w:r>
        <w:rPr>
          <w:rFonts w:ascii="Times New Roman" w:hAnsi="Times New Roman" w:cs="Times New Roman"/>
          <w:color w:val="000000"/>
          <w:sz w:val="24"/>
          <w:szCs w:val="24"/>
          <w:shd w:val="clear" w:color="auto" w:fill="FFFFFF"/>
        </w:rPr>
        <w:t xml:space="preserve"> </w:t>
      </w:r>
      <w:r w:rsidR="003C5C6C" w:rsidRPr="003C5C6C">
        <w:rPr>
          <w:rFonts w:ascii="Times New Roman" w:hAnsi="Times New Roman" w:cs="Times New Roman"/>
          <w:color w:val="000000"/>
          <w:sz w:val="24"/>
          <w:szCs w:val="24"/>
          <w:shd w:val="clear" w:color="auto" w:fill="FFFFFF"/>
        </w:rPr>
        <w:t xml:space="preserve"> permitiéndose </w:t>
      </w:r>
      <w:r>
        <w:rPr>
          <w:rFonts w:ascii="Times New Roman" w:hAnsi="Times New Roman" w:cs="Times New Roman"/>
          <w:color w:val="000000"/>
          <w:sz w:val="24"/>
          <w:szCs w:val="24"/>
          <w:shd w:val="clear" w:color="auto" w:fill="FFFFFF"/>
        </w:rPr>
        <w:t xml:space="preserve"> </w:t>
      </w:r>
      <w:r w:rsidR="003C5C6C" w:rsidRPr="003C5C6C">
        <w:rPr>
          <w:rFonts w:ascii="Times New Roman" w:hAnsi="Times New Roman" w:cs="Times New Roman"/>
          <w:color w:val="000000"/>
          <w:sz w:val="24"/>
          <w:szCs w:val="24"/>
          <w:shd w:val="clear" w:color="auto" w:fill="FFFFFF"/>
        </w:rPr>
        <w:t xml:space="preserve">el </w:t>
      </w:r>
      <w:r>
        <w:rPr>
          <w:rFonts w:ascii="Times New Roman" w:hAnsi="Times New Roman" w:cs="Times New Roman"/>
          <w:color w:val="000000"/>
          <w:sz w:val="24"/>
          <w:szCs w:val="24"/>
          <w:shd w:val="clear" w:color="auto" w:fill="FFFFFF"/>
        </w:rPr>
        <w:t xml:space="preserve"> </w:t>
      </w:r>
      <w:r w:rsidR="003C5C6C" w:rsidRPr="003C5C6C">
        <w:rPr>
          <w:rFonts w:ascii="Times New Roman" w:hAnsi="Times New Roman" w:cs="Times New Roman"/>
          <w:color w:val="000000"/>
          <w:sz w:val="24"/>
          <w:szCs w:val="24"/>
          <w:shd w:val="clear" w:color="auto" w:fill="FFFFFF"/>
        </w:rPr>
        <w:t xml:space="preserve">transporte </w:t>
      </w:r>
      <w:r>
        <w:rPr>
          <w:rFonts w:ascii="Times New Roman" w:hAnsi="Times New Roman" w:cs="Times New Roman"/>
          <w:color w:val="000000"/>
          <w:sz w:val="24"/>
          <w:szCs w:val="24"/>
          <w:shd w:val="clear" w:color="auto" w:fill="FFFFFF"/>
        </w:rPr>
        <w:t xml:space="preserve"> </w:t>
      </w:r>
      <w:r w:rsidR="003C5C6C" w:rsidRPr="003C5C6C">
        <w:rPr>
          <w:rFonts w:ascii="Times New Roman" w:hAnsi="Times New Roman" w:cs="Times New Roman"/>
          <w:color w:val="000000"/>
          <w:sz w:val="24"/>
          <w:szCs w:val="24"/>
          <w:shd w:val="clear" w:color="auto" w:fill="FFFFFF"/>
        </w:rPr>
        <w:t xml:space="preserve">de </w:t>
      </w:r>
      <w:r>
        <w:rPr>
          <w:rFonts w:ascii="Times New Roman" w:hAnsi="Times New Roman" w:cs="Times New Roman"/>
          <w:color w:val="000000"/>
          <w:sz w:val="24"/>
          <w:szCs w:val="24"/>
          <w:shd w:val="clear" w:color="auto" w:fill="FFFFFF"/>
        </w:rPr>
        <w:t xml:space="preserve"> </w:t>
      </w:r>
      <w:r w:rsidR="003C5C6C" w:rsidRPr="003C5C6C">
        <w:rPr>
          <w:rFonts w:ascii="Times New Roman" w:hAnsi="Times New Roman" w:cs="Times New Roman"/>
          <w:color w:val="000000"/>
          <w:sz w:val="24"/>
          <w:szCs w:val="24"/>
          <w:shd w:val="clear" w:color="auto" w:fill="FFFFFF"/>
        </w:rPr>
        <w:t xml:space="preserve">elementos </w:t>
      </w:r>
      <w:r>
        <w:rPr>
          <w:rFonts w:ascii="Times New Roman" w:hAnsi="Times New Roman" w:cs="Times New Roman"/>
          <w:color w:val="000000"/>
          <w:sz w:val="24"/>
          <w:szCs w:val="24"/>
          <w:shd w:val="clear" w:color="auto" w:fill="FFFFFF"/>
        </w:rPr>
        <w:t xml:space="preserve"> </w:t>
      </w:r>
      <w:r w:rsidR="003C5C6C" w:rsidRPr="003C5C6C">
        <w:rPr>
          <w:rFonts w:ascii="Times New Roman" w:hAnsi="Times New Roman" w:cs="Times New Roman"/>
          <w:color w:val="000000"/>
          <w:sz w:val="24"/>
          <w:szCs w:val="24"/>
          <w:shd w:val="clear" w:color="auto" w:fill="FFFFFF"/>
        </w:rPr>
        <w:t>que</w:t>
      </w:r>
      <w:r>
        <w:rPr>
          <w:rFonts w:ascii="Times New Roman" w:hAnsi="Times New Roman" w:cs="Times New Roman"/>
          <w:color w:val="000000"/>
          <w:sz w:val="24"/>
          <w:szCs w:val="24"/>
          <w:shd w:val="clear" w:color="auto" w:fill="FFFFFF"/>
        </w:rPr>
        <w:t xml:space="preserve"> </w:t>
      </w:r>
      <w:r w:rsidR="003C5C6C" w:rsidRPr="003C5C6C">
        <w:rPr>
          <w:rFonts w:ascii="Times New Roman" w:hAnsi="Times New Roman" w:cs="Times New Roman"/>
          <w:color w:val="000000"/>
          <w:sz w:val="24"/>
          <w:szCs w:val="24"/>
          <w:shd w:val="clear" w:color="auto" w:fill="FFFFFF"/>
        </w:rPr>
        <w:t xml:space="preserve"> de </w:t>
      </w:r>
      <w:r>
        <w:rPr>
          <w:rFonts w:ascii="Times New Roman" w:hAnsi="Times New Roman" w:cs="Times New Roman"/>
          <w:color w:val="000000"/>
          <w:sz w:val="24"/>
          <w:szCs w:val="24"/>
          <w:shd w:val="clear" w:color="auto" w:fill="FFFFFF"/>
        </w:rPr>
        <w:t xml:space="preserve"> </w:t>
      </w:r>
      <w:r w:rsidR="003C5C6C" w:rsidRPr="003C5C6C">
        <w:rPr>
          <w:rFonts w:ascii="Times New Roman" w:hAnsi="Times New Roman" w:cs="Times New Roman"/>
          <w:color w:val="000000"/>
          <w:sz w:val="24"/>
          <w:szCs w:val="24"/>
          <w:shd w:val="clear" w:color="auto" w:fill="FFFFFF"/>
        </w:rPr>
        <w:t xml:space="preserve">alguna </w:t>
      </w:r>
    </w:p>
    <w:p w:rsidR="003C5C6C" w:rsidRPr="003C5C6C" w:rsidRDefault="003C5C6C" w:rsidP="00ED092B">
      <w:pPr>
        <w:tabs>
          <w:tab w:val="left" w:pos="426"/>
          <w:tab w:val="left" w:pos="1843"/>
        </w:tabs>
        <w:spacing w:after="0" w:line="240" w:lineRule="auto"/>
        <w:ind w:left="1418"/>
        <w:jc w:val="both"/>
        <w:rPr>
          <w:rFonts w:ascii="Times New Roman" w:hAnsi="Times New Roman" w:cs="Times New Roman"/>
          <w:color w:val="000000"/>
          <w:sz w:val="24"/>
          <w:szCs w:val="24"/>
          <w:shd w:val="clear" w:color="auto" w:fill="FFFFFF"/>
        </w:rPr>
      </w:pPr>
      <w:proofErr w:type="gramStart"/>
      <w:r w:rsidRPr="003C5C6C">
        <w:rPr>
          <w:rFonts w:ascii="Times New Roman" w:hAnsi="Times New Roman" w:cs="Times New Roman"/>
          <w:color w:val="000000"/>
          <w:sz w:val="24"/>
          <w:szCs w:val="24"/>
          <w:shd w:val="clear" w:color="auto" w:fill="FFFFFF"/>
        </w:rPr>
        <w:t>manera</w:t>
      </w:r>
      <w:proofErr w:type="gramEnd"/>
      <w:r w:rsidRPr="003C5C6C">
        <w:rPr>
          <w:rFonts w:ascii="Times New Roman" w:hAnsi="Times New Roman" w:cs="Times New Roman"/>
          <w:color w:val="000000"/>
          <w:sz w:val="24"/>
          <w:szCs w:val="24"/>
          <w:shd w:val="clear" w:color="auto" w:fill="FFFFFF"/>
        </w:rPr>
        <w:t xml:space="preserve"> dificulten la visión, afecten la estabilidad o pongan en peligro </w:t>
      </w:r>
      <w:r w:rsidR="00ED092B">
        <w:rPr>
          <w:rFonts w:ascii="Times New Roman" w:hAnsi="Times New Roman" w:cs="Times New Roman"/>
          <w:color w:val="000000"/>
          <w:sz w:val="24"/>
          <w:szCs w:val="24"/>
          <w:shd w:val="clear" w:color="auto" w:fill="FFFFFF"/>
        </w:rPr>
        <w:t xml:space="preserve">                 </w:t>
      </w:r>
      <w:r w:rsidRPr="003C5C6C">
        <w:rPr>
          <w:rFonts w:ascii="Times New Roman" w:hAnsi="Times New Roman" w:cs="Times New Roman"/>
          <w:color w:val="000000"/>
          <w:sz w:val="24"/>
          <w:szCs w:val="24"/>
          <w:shd w:val="clear" w:color="auto" w:fill="FFFFFF"/>
        </w:rPr>
        <w:t>a su ocupante o a terceros.</w:t>
      </w:r>
    </w:p>
    <w:p w:rsidR="003C5C6C" w:rsidRPr="003C5C6C" w:rsidRDefault="003C5C6C" w:rsidP="003C5C6C">
      <w:pPr>
        <w:numPr>
          <w:ilvl w:val="0"/>
          <w:numId w:val="1"/>
        </w:numPr>
        <w:tabs>
          <w:tab w:val="left" w:pos="426"/>
          <w:tab w:val="left" w:pos="1843"/>
        </w:tabs>
        <w:spacing w:after="0" w:line="240" w:lineRule="auto"/>
        <w:ind w:left="1418" w:firstLine="0"/>
        <w:jc w:val="both"/>
        <w:rPr>
          <w:rFonts w:ascii="Times New Roman" w:hAnsi="Times New Roman" w:cs="Times New Roman"/>
          <w:color w:val="000000"/>
          <w:sz w:val="24"/>
          <w:szCs w:val="24"/>
          <w:shd w:val="clear" w:color="auto" w:fill="FFFFFF"/>
        </w:rPr>
      </w:pPr>
      <w:r w:rsidRPr="003C5C6C">
        <w:rPr>
          <w:rFonts w:ascii="Times New Roman" w:hAnsi="Times New Roman" w:cs="Times New Roman"/>
          <w:color w:val="000000"/>
          <w:sz w:val="24"/>
          <w:szCs w:val="24"/>
          <w:shd w:val="clear" w:color="auto" w:fill="FFFFFF"/>
        </w:rPr>
        <w:t>Conducir sin transitar por áreas peatonales y aceras, excepto los menores de diez (10) años, a la mínima velocidad posible y respetando siempre la prioridad del peatón.</w:t>
      </w:r>
    </w:p>
    <w:p w:rsidR="003C5C6C" w:rsidRPr="003C5C6C" w:rsidRDefault="003C5C6C" w:rsidP="003C5C6C">
      <w:pPr>
        <w:numPr>
          <w:ilvl w:val="0"/>
          <w:numId w:val="1"/>
        </w:numPr>
        <w:tabs>
          <w:tab w:val="left" w:pos="426"/>
          <w:tab w:val="left" w:pos="1843"/>
        </w:tabs>
        <w:spacing w:after="0" w:line="240" w:lineRule="auto"/>
        <w:ind w:left="1418" w:firstLine="0"/>
        <w:jc w:val="both"/>
        <w:rPr>
          <w:rFonts w:ascii="Times New Roman" w:hAnsi="Times New Roman" w:cs="Times New Roman"/>
          <w:color w:val="000000"/>
          <w:sz w:val="24"/>
          <w:szCs w:val="24"/>
          <w:shd w:val="clear" w:color="auto" w:fill="FFFFFF"/>
        </w:rPr>
      </w:pPr>
      <w:r w:rsidRPr="003C5C6C">
        <w:rPr>
          <w:rFonts w:ascii="Times New Roman" w:hAnsi="Times New Roman" w:cs="Times New Roman"/>
          <w:color w:val="000000"/>
          <w:sz w:val="24"/>
          <w:szCs w:val="24"/>
          <w:shd w:val="clear" w:color="auto" w:fill="FFFFFF"/>
        </w:rPr>
        <w:t>Conducir con ambas manos sobre el manubrio y con todas las ruedas de la bicicleta en contacto con la vía de desplazamiento.</w:t>
      </w:r>
    </w:p>
    <w:p w:rsidR="003C5C6C" w:rsidRPr="003C5C6C" w:rsidRDefault="003C5C6C" w:rsidP="00563A3B">
      <w:pPr>
        <w:tabs>
          <w:tab w:val="left" w:pos="426"/>
        </w:tabs>
        <w:spacing w:line="240" w:lineRule="auto"/>
        <w:ind w:left="1416"/>
        <w:jc w:val="both"/>
        <w:rPr>
          <w:rFonts w:ascii="Times New Roman" w:hAnsi="Times New Roman" w:cs="Times New Roman"/>
          <w:color w:val="000000"/>
          <w:sz w:val="24"/>
          <w:szCs w:val="24"/>
          <w:shd w:val="clear" w:color="auto" w:fill="FFFFFF"/>
        </w:rPr>
      </w:pPr>
      <w:r w:rsidRPr="003C5C6C">
        <w:rPr>
          <w:rFonts w:ascii="Times New Roman" w:hAnsi="Times New Roman" w:cs="Times New Roman"/>
          <w:color w:val="000000"/>
          <w:sz w:val="24"/>
          <w:szCs w:val="24"/>
          <w:shd w:val="clear" w:color="auto" w:fill="FFFFFF"/>
        </w:rPr>
        <w:t xml:space="preserve">Asimismo, se recomienda, antes de iniciar la marcha, revisar y verificar que la bicicleta se encuentre en perfectas condiciones de funcionamiento, especialmente los frenos y la presión de las cubiertas. También se recomienda el uso de calzado adecuado y vestimenta con colores y/o tecnologías que refuercen la visibilidad del conductor, sobre todo en horario nocturno y en días con situaciones climáticas adversas. </w:t>
      </w:r>
    </w:p>
    <w:p w:rsidR="003C5C6C" w:rsidRPr="003C5C6C" w:rsidRDefault="003C5C6C" w:rsidP="003C5C6C">
      <w:pPr>
        <w:spacing w:line="240" w:lineRule="auto"/>
        <w:ind w:left="1410"/>
        <w:jc w:val="both"/>
        <w:rPr>
          <w:rFonts w:ascii="Times New Roman" w:hAnsi="Times New Roman" w:cs="Times New Roman"/>
          <w:color w:val="000000"/>
          <w:sz w:val="24"/>
          <w:szCs w:val="24"/>
          <w:shd w:val="clear" w:color="auto" w:fill="FFFFFF"/>
        </w:rPr>
      </w:pPr>
      <w:r w:rsidRPr="003C5C6C">
        <w:rPr>
          <w:rFonts w:ascii="Times New Roman" w:hAnsi="Times New Roman" w:cs="Times New Roman"/>
          <w:color w:val="000000"/>
          <w:sz w:val="24"/>
          <w:szCs w:val="24"/>
          <w:shd w:val="clear" w:color="auto" w:fill="FFFFFF"/>
        </w:rPr>
        <w:t xml:space="preserve">ART. 38º) CONDICIONES DE SEGURIDAD: Para poder circular con bicicletas es indispensable que las mismas cuenten, como mínimo, con el siguiente equipamiento: </w:t>
      </w:r>
    </w:p>
    <w:p w:rsidR="003C5C6C" w:rsidRPr="003C5C6C" w:rsidRDefault="003C5C6C" w:rsidP="003C5C6C">
      <w:pPr>
        <w:numPr>
          <w:ilvl w:val="0"/>
          <w:numId w:val="2"/>
        </w:numPr>
        <w:tabs>
          <w:tab w:val="left" w:pos="1843"/>
        </w:tabs>
        <w:spacing w:after="0" w:line="240" w:lineRule="auto"/>
        <w:ind w:left="1418" w:firstLine="0"/>
        <w:jc w:val="both"/>
        <w:rPr>
          <w:rFonts w:ascii="Times New Roman" w:hAnsi="Times New Roman" w:cs="Times New Roman"/>
          <w:color w:val="000000"/>
          <w:sz w:val="24"/>
          <w:szCs w:val="24"/>
          <w:shd w:val="clear" w:color="auto" w:fill="FFFFFF"/>
        </w:rPr>
      </w:pPr>
      <w:r w:rsidRPr="003C5C6C">
        <w:rPr>
          <w:rFonts w:ascii="Times New Roman" w:hAnsi="Times New Roman" w:cs="Times New Roman"/>
          <w:color w:val="000000"/>
          <w:sz w:val="24"/>
          <w:szCs w:val="24"/>
          <w:shd w:val="clear" w:color="auto" w:fill="FFFFFF"/>
        </w:rPr>
        <w:t>Un sistema de rodamiento, dirección y freno que opere sobre las ruedas, permanente y eficaz.</w:t>
      </w:r>
    </w:p>
    <w:p w:rsidR="003C5C6C" w:rsidRPr="003C5C6C" w:rsidRDefault="003C5C6C" w:rsidP="003C5C6C">
      <w:pPr>
        <w:numPr>
          <w:ilvl w:val="0"/>
          <w:numId w:val="2"/>
        </w:numPr>
        <w:tabs>
          <w:tab w:val="left" w:pos="1843"/>
        </w:tabs>
        <w:spacing w:after="0" w:line="240" w:lineRule="auto"/>
        <w:ind w:left="1418" w:firstLine="0"/>
        <w:jc w:val="both"/>
        <w:rPr>
          <w:rFonts w:ascii="Times New Roman" w:hAnsi="Times New Roman" w:cs="Times New Roman"/>
          <w:color w:val="000000"/>
          <w:sz w:val="24"/>
          <w:szCs w:val="24"/>
          <w:shd w:val="clear" w:color="auto" w:fill="FFFFFF"/>
        </w:rPr>
      </w:pPr>
      <w:r w:rsidRPr="003C5C6C">
        <w:rPr>
          <w:rFonts w:ascii="Times New Roman" w:hAnsi="Times New Roman" w:cs="Times New Roman"/>
          <w:color w:val="000000"/>
          <w:sz w:val="24"/>
          <w:szCs w:val="24"/>
          <w:shd w:val="clear" w:color="auto" w:fill="FFFFFF"/>
        </w:rPr>
        <w:t xml:space="preserve">Un equipo de iluminación anterior blanco y posterior rojo (se admiten “ojos de gato” en sustitución), y elementos </w:t>
      </w:r>
      <w:proofErr w:type="spellStart"/>
      <w:r w:rsidRPr="003C5C6C">
        <w:rPr>
          <w:rFonts w:ascii="Times New Roman" w:hAnsi="Times New Roman" w:cs="Times New Roman"/>
          <w:color w:val="000000"/>
          <w:sz w:val="24"/>
          <w:szCs w:val="24"/>
          <w:shd w:val="clear" w:color="auto" w:fill="FFFFFF"/>
        </w:rPr>
        <w:t>retrorreflectivos</w:t>
      </w:r>
      <w:proofErr w:type="spellEnd"/>
      <w:r w:rsidRPr="003C5C6C">
        <w:rPr>
          <w:rFonts w:ascii="Times New Roman" w:hAnsi="Times New Roman" w:cs="Times New Roman"/>
          <w:color w:val="000000"/>
          <w:sz w:val="24"/>
          <w:szCs w:val="24"/>
          <w:shd w:val="clear" w:color="auto" w:fill="FFFFFF"/>
        </w:rPr>
        <w:t xml:space="preserve"> en pedales y ruedas, para facilitar su detección durante la noche.</w:t>
      </w:r>
    </w:p>
    <w:p w:rsidR="003C5C6C" w:rsidRPr="003C5C6C" w:rsidRDefault="003C5C6C" w:rsidP="003C5C6C">
      <w:pPr>
        <w:numPr>
          <w:ilvl w:val="0"/>
          <w:numId w:val="2"/>
        </w:numPr>
        <w:tabs>
          <w:tab w:val="left" w:pos="1843"/>
        </w:tabs>
        <w:spacing w:after="0" w:line="240" w:lineRule="auto"/>
        <w:ind w:left="1418" w:firstLine="0"/>
        <w:jc w:val="both"/>
        <w:rPr>
          <w:rFonts w:ascii="Times New Roman" w:hAnsi="Times New Roman" w:cs="Times New Roman"/>
          <w:color w:val="000000"/>
          <w:sz w:val="24"/>
          <w:szCs w:val="24"/>
          <w:shd w:val="clear" w:color="auto" w:fill="FFFFFF"/>
        </w:rPr>
      </w:pPr>
      <w:r w:rsidRPr="003C5C6C">
        <w:rPr>
          <w:rFonts w:ascii="Times New Roman" w:hAnsi="Times New Roman" w:cs="Times New Roman"/>
          <w:color w:val="000000"/>
          <w:sz w:val="24"/>
          <w:szCs w:val="24"/>
          <w:shd w:val="clear" w:color="auto" w:fill="FFFFFF"/>
        </w:rPr>
        <w:t>Espejos retrovisores en ambos lados.</w:t>
      </w:r>
    </w:p>
    <w:p w:rsidR="003C5C6C" w:rsidRDefault="003C5C6C" w:rsidP="003C5C6C">
      <w:pPr>
        <w:numPr>
          <w:ilvl w:val="0"/>
          <w:numId w:val="2"/>
        </w:numPr>
        <w:tabs>
          <w:tab w:val="left" w:pos="1843"/>
        </w:tabs>
        <w:spacing w:after="0" w:line="240" w:lineRule="auto"/>
        <w:ind w:left="1418" w:firstLine="0"/>
        <w:jc w:val="both"/>
        <w:rPr>
          <w:rFonts w:ascii="Times New Roman" w:hAnsi="Times New Roman" w:cs="Times New Roman"/>
          <w:color w:val="000000"/>
          <w:sz w:val="24"/>
          <w:szCs w:val="24"/>
          <w:shd w:val="clear" w:color="auto" w:fill="FFFFFF"/>
        </w:rPr>
      </w:pPr>
      <w:r w:rsidRPr="003C5C6C">
        <w:rPr>
          <w:rFonts w:ascii="Times New Roman" w:hAnsi="Times New Roman" w:cs="Times New Roman"/>
          <w:color w:val="000000"/>
          <w:sz w:val="24"/>
          <w:szCs w:val="24"/>
          <w:shd w:val="clear" w:color="auto" w:fill="FFFFFF"/>
        </w:rPr>
        <w:t>Timbre, bocina o similar.</w:t>
      </w:r>
    </w:p>
    <w:p w:rsidR="00563A3B" w:rsidRPr="00563A3B" w:rsidRDefault="00563A3B" w:rsidP="00563A3B">
      <w:pPr>
        <w:tabs>
          <w:tab w:val="left" w:pos="1843"/>
        </w:tabs>
        <w:spacing w:after="0" w:line="240" w:lineRule="auto"/>
        <w:ind w:left="1418"/>
        <w:jc w:val="both"/>
        <w:rPr>
          <w:rFonts w:ascii="Times New Roman" w:hAnsi="Times New Roman" w:cs="Times New Roman"/>
          <w:color w:val="000000"/>
          <w:sz w:val="24"/>
          <w:szCs w:val="24"/>
          <w:shd w:val="clear" w:color="auto" w:fill="FFFFFF"/>
        </w:rPr>
      </w:pPr>
    </w:p>
    <w:p w:rsidR="003C5C6C" w:rsidRPr="003C5C6C" w:rsidRDefault="003C5C6C" w:rsidP="003C5C6C">
      <w:pPr>
        <w:spacing w:line="240" w:lineRule="auto"/>
        <w:ind w:left="1410"/>
        <w:jc w:val="both"/>
        <w:rPr>
          <w:rFonts w:ascii="Times New Roman" w:hAnsi="Times New Roman" w:cs="Times New Roman"/>
          <w:color w:val="000000"/>
          <w:sz w:val="24"/>
          <w:szCs w:val="24"/>
          <w:shd w:val="clear" w:color="auto" w:fill="FFFFFF"/>
        </w:rPr>
      </w:pPr>
      <w:r w:rsidRPr="003C5C6C">
        <w:rPr>
          <w:rFonts w:ascii="Times New Roman" w:hAnsi="Times New Roman" w:cs="Times New Roman"/>
          <w:color w:val="000000"/>
          <w:sz w:val="24"/>
          <w:szCs w:val="24"/>
          <w:shd w:val="clear" w:color="auto" w:fill="FFFFFF"/>
        </w:rPr>
        <w:t>ART. 39º) PROHIBICIONES: Además de lo previsto en los artículos precedentes, se encuentra especialmente prohibido a los conductores de bicicletas que utilizan la vía pública:</w:t>
      </w:r>
    </w:p>
    <w:p w:rsidR="003C5C6C" w:rsidRPr="003C5C6C" w:rsidRDefault="003C5C6C" w:rsidP="003C5C6C">
      <w:pPr>
        <w:numPr>
          <w:ilvl w:val="2"/>
          <w:numId w:val="3"/>
        </w:numPr>
        <w:tabs>
          <w:tab w:val="left" w:pos="1843"/>
        </w:tabs>
        <w:spacing w:after="0" w:line="240" w:lineRule="auto"/>
        <w:ind w:left="1418" w:firstLine="0"/>
        <w:jc w:val="both"/>
        <w:rPr>
          <w:rFonts w:ascii="Times New Roman" w:hAnsi="Times New Roman" w:cs="Times New Roman"/>
          <w:color w:val="000000"/>
          <w:sz w:val="24"/>
          <w:szCs w:val="24"/>
          <w:shd w:val="clear" w:color="auto" w:fill="FFFFFF"/>
        </w:rPr>
      </w:pPr>
      <w:r w:rsidRPr="003C5C6C">
        <w:rPr>
          <w:rFonts w:ascii="Times New Roman" w:hAnsi="Times New Roman" w:cs="Times New Roman"/>
          <w:color w:val="000000"/>
          <w:sz w:val="24"/>
          <w:szCs w:val="24"/>
          <w:shd w:val="clear" w:color="auto" w:fill="FFFFFF"/>
        </w:rPr>
        <w:t>Circular asidos a otros vehículos.</w:t>
      </w:r>
    </w:p>
    <w:p w:rsidR="003C5C6C" w:rsidRPr="003C5C6C" w:rsidRDefault="003C5C6C" w:rsidP="003C5C6C">
      <w:pPr>
        <w:numPr>
          <w:ilvl w:val="2"/>
          <w:numId w:val="3"/>
        </w:numPr>
        <w:tabs>
          <w:tab w:val="left" w:pos="1843"/>
        </w:tabs>
        <w:spacing w:after="0" w:line="240" w:lineRule="auto"/>
        <w:ind w:left="1418" w:firstLine="0"/>
        <w:jc w:val="both"/>
        <w:rPr>
          <w:rFonts w:ascii="Times New Roman" w:hAnsi="Times New Roman" w:cs="Times New Roman"/>
          <w:color w:val="000000"/>
          <w:sz w:val="24"/>
          <w:szCs w:val="24"/>
          <w:shd w:val="clear" w:color="auto" w:fill="FFFFFF"/>
        </w:rPr>
      </w:pPr>
      <w:r w:rsidRPr="003C5C6C">
        <w:rPr>
          <w:rFonts w:ascii="Times New Roman" w:hAnsi="Times New Roman" w:cs="Times New Roman"/>
          <w:color w:val="000000"/>
          <w:sz w:val="24"/>
          <w:szCs w:val="24"/>
          <w:shd w:val="clear" w:color="auto" w:fill="FFFFFF"/>
        </w:rPr>
        <w:t>Transportar a otras personas, salvo que el transporte se realice en rodados que cuenten con asientos apropiados al efecto. En tal caso, ambos tripulantes deberán llevar correctamente colocado y sujetado el casco de seguridad.</w:t>
      </w:r>
    </w:p>
    <w:p w:rsidR="003C5C6C" w:rsidRPr="003C5C6C" w:rsidRDefault="003C5C6C" w:rsidP="003C5C6C">
      <w:pPr>
        <w:numPr>
          <w:ilvl w:val="2"/>
          <w:numId w:val="3"/>
        </w:numPr>
        <w:tabs>
          <w:tab w:val="left" w:pos="1843"/>
        </w:tabs>
        <w:spacing w:after="0" w:line="240" w:lineRule="auto"/>
        <w:ind w:left="1418" w:firstLine="0"/>
        <w:jc w:val="both"/>
        <w:rPr>
          <w:rFonts w:ascii="Times New Roman" w:hAnsi="Times New Roman" w:cs="Times New Roman"/>
          <w:color w:val="000000"/>
          <w:sz w:val="24"/>
          <w:szCs w:val="24"/>
          <w:shd w:val="clear" w:color="auto" w:fill="FFFFFF"/>
        </w:rPr>
      </w:pPr>
      <w:r w:rsidRPr="003C5C6C">
        <w:rPr>
          <w:rFonts w:ascii="Times New Roman" w:hAnsi="Times New Roman" w:cs="Times New Roman"/>
          <w:color w:val="000000"/>
          <w:sz w:val="24"/>
          <w:szCs w:val="24"/>
          <w:shd w:val="clear" w:color="auto" w:fill="FFFFFF"/>
        </w:rPr>
        <w:t>Circular en paralelo, en zigzag, o detrás o entre camiones o vehículos que dificulten o impidan su visibilidad. Si circulara más de un rodado, deberán hacerlo en hilera, uno detrás de otro.</w:t>
      </w:r>
    </w:p>
    <w:p w:rsidR="003C5C6C" w:rsidRPr="003C5C6C" w:rsidRDefault="003C5C6C" w:rsidP="003C5C6C">
      <w:pPr>
        <w:numPr>
          <w:ilvl w:val="2"/>
          <w:numId w:val="3"/>
        </w:numPr>
        <w:tabs>
          <w:tab w:val="left" w:pos="1843"/>
        </w:tabs>
        <w:spacing w:after="0" w:line="240" w:lineRule="auto"/>
        <w:ind w:left="1418" w:firstLine="0"/>
        <w:jc w:val="both"/>
        <w:rPr>
          <w:rFonts w:ascii="Times New Roman" w:hAnsi="Times New Roman" w:cs="Times New Roman"/>
          <w:color w:val="000000"/>
          <w:sz w:val="24"/>
          <w:szCs w:val="24"/>
          <w:shd w:val="clear" w:color="auto" w:fill="FFFFFF"/>
        </w:rPr>
      </w:pPr>
      <w:r w:rsidRPr="003C5C6C">
        <w:rPr>
          <w:rFonts w:ascii="Times New Roman" w:hAnsi="Times New Roman" w:cs="Times New Roman"/>
          <w:color w:val="000000"/>
          <w:sz w:val="24"/>
          <w:szCs w:val="24"/>
          <w:shd w:val="clear" w:color="auto" w:fill="FFFFFF"/>
        </w:rPr>
        <w:t xml:space="preserve">Conducir fumando, o utilizando teléfonos móviles o auriculares conectados a equipos receptores o reproductores de sonido. </w:t>
      </w:r>
    </w:p>
    <w:p w:rsidR="003C5C6C" w:rsidRPr="003C5C6C" w:rsidRDefault="003C5C6C" w:rsidP="003C5C6C">
      <w:pPr>
        <w:numPr>
          <w:ilvl w:val="2"/>
          <w:numId w:val="3"/>
        </w:numPr>
        <w:tabs>
          <w:tab w:val="left" w:pos="1843"/>
        </w:tabs>
        <w:spacing w:after="0" w:line="240" w:lineRule="auto"/>
        <w:ind w:left="1418" w:firstLine="0"/>
        <w:jc w:val="both"/>
        <w:rPr>
          <w:rFonts w:ascii="Times New Roman" w:hAnsi="Times New Roman" w:cs="Times New Roman"/>
          <w:color w:val="000000"/>
          <w:sz w:val="24"/>
          <w:szCs w:val="24"/>
          <w:shd w:val="clear" w:color="auto" w:fill="FFFFFF"/>
        </w:rPr>
      </w:pPr>
      <w:r w:rsidRPr="003C5C6C">
        <w:rPr>
          <w:rFonts w:ascii="Times New Roman" w:hAnsi="Times New Roman" w:cs="Times New Roman"/>
          <w:color w:val="000000"/>
          <w:sz w:val="24"/>
          <w:szCs w:val="24"/>
          <w:shd w:val="clear" w:color="auto" w:fill="FFFFFF"/>
        </w:rPr>
        <w:t>Conducir en estado de intoxicación alcohólica o habiendo tomado estupefacientes, psicotrópicos, estimulantes u otras sustancias análogas que disminuyan la aptitud para conducir. Los ciclistas, como todo conductor en la vía pública, están igualmente obligados a someterse a las pruebas o test reglamentarios establecidos para la detección de posibles excesos o intoxicaciones con dichas sustancias.</w:t>
      </w:r>
    </w:p>
    <w:p w:rsidR="003C5C6C" w:rsidRPr="003C5C6C" w:rsidRDefault="003C5C6C" w:rsidP="003C5C6C">
      <w:pPr>
        <w:tabs>
          <w:tab w:val="left" w:pos="1843"/>
        </w:tabs>
        <w:spacing w:line="240" w:lineRule="auto"/>
        <w:ind w:left="1418"/>
        <w:jc w:val="both"/>
        <w:rPr>
          <w:rFonts w:ascii="Times New Roman" w:hAnsi="Times New Roman" w:cs="Times New Roman"/>
          <w:color w:val="000000"/>
          <w:sz w:val="24"/>
          <w:szCs w:val="24"/>
          <w:shd w:val="clear" w:color="auto" w:fill="FFFFFF"/>
        </w:rPr>
      </w:pPr>
      <w:r w:rsidRPr="003C5C6C">
        <w:rPr>
          <w:rFonts w:ascii="Times New Roman" w:hAnsi="Times New Roman" w:cs="Times New Roman"/>
          <w:color w:val="000000"/>
          <w:sz w:val="24"/>
          <w:szCs w:val="24"/>
          <w:shd w:val="clear" w:color="auto" w:fill="FFFFFF"/>
        </w:rPr>
        <w:t xml:space="preserve">El Juez de Faltas podrá sancionar al infractor teniendo en cuenta la condición social del ciclista”. </w:t>
      </w:r>
    </w:p>
    <w:p w:rsidR="00B435A6" w:rsidRDefault="00B435A6" w:rsidP="00B435A6">
      <w:pPr>
        <w:tabs>
          <w:tab w:val="left" w:pos="1418"/>
          <w:tab w:val="left" w:pos="1843"/>
        </w:tabs>
        <w:spacing w:line="240" w:lineRule="auto"/>
        <w:ind w:left="1416" w:hanging="1416"/>
        <w:jc w:val="both"/>
        <w:rPr>
          <w:rFonts w:ascii="Times New Roman" w:hAnsi="Times New Roman" w:cs="Times New Roman"/>
          <w:b/>
          <w:color w:val="000000"/>
          <w:sz w:val="24"/>
          <w:szCs w:val="24"/>
          <w:shd w:val="clear" w:color="auto" w:fill="FFFFFF"/>
        </w:rPr>
      </w:pPr>
    </w:p>
    <w:p w:rsidR="00B435A6" w:rsidRDefault="00B435A6" w:rsidP="00B435A6">
      <w:pPr>
        <w:spacing w:line="240" w:lineRule="auto"/>
        <w:ind w:left="1410" w:hanging="1410"/>
        <w:jc w:val="both"/>
        <w:rPr>
          <w:rFonts w:ascii="Times New Roman" w:hAnsi="Times New Roman" w:cs="Times New Roman"/>
          <w:b/>
          <w:sz w:val="24"/>
          <w:szCs w:val="24"/>
        </w:rPr>
      </w:pPr>
      <w:r>
        <w:rPr>
          <w:rFonts w:ascii="Times New Roman" w:hAnsi="Times New Roman" w:cs="Times New Roman"/>
          <w:b/>
          <w:sz w:val="24"/>
          <w:szCs w:val="24"/>
        </w:rPr>
        <w:lastRenderedPageBreak/>
        <w:t>4</w:t>
      </w:r>
      <w:r w:rsidRPr="00ED092B">
        <w:rPr>
          <w:rFonts w:ascii="Times New Roman" w:hAnsi="Times New Roman" w:cs="Times New Roman"/>
          <w:b/>
          <w:sz w:val="24"/>
          <w:szCs w:val="24"/>
        </w:rPr>
        <w:t>…/// (Sigue Ordenanza Nº 7248)</w:t>
      </w:r>
    </w:p>
    <w:p w:rsidR="00B435A6" w:rsidRDefault="00B435A6" w:rsidP="00B435A6">
      <w:pPr>
        <w:tabs>
          <w:tab w:val="left" w:pos="1418"/>
          <w:tab w:val="left" w:pos="1843"/>
        </w:tabs>
        <w:spacing w:line="240" w:lineRule="auto"/>
        <w:jc w:val="both"/>
        <w:rPr>
          <w:rFonts w:ascii="Times New Roman" w:hAnsi="Times New Roman" w:cs="Times New Roman"/>
          <w:b/>
          <w:color w:val="000000"/>
          <w:sz w:val="24"/>
          <w:szCs w:val="24"/>
          <w:shd w:val="clear" w:color="auto" w:fill="FFFFFF"/>
        </w:rPr>
      </w:pPr>
    </w:p>
    <w:p w:rsidR="00B435A6" w:rsidRPr="00B435A6" w:rsidRDefault="003C5C6C" w:rsidP="00B435A6">
      <w:pPr>
        <w:tabs>
          <w:tab w:val="left" w:pos="1418"/>
          <w:tab w:val="left" w:pos="1843"/>
        </w:tabs>
        <w:spacing w:line="240" w:lineRule="auto"/>
        <w:ind w:left="1416" w:hanging="1416"/>
        <w:jc w:val="both"/>
        <w:rPr>
          <w:rFonts w:ascii="Times New Roman" w:hAnsi="Times New Roman" w:cs="Times New Roman"/>
          <w:sz w:val="24"/>
          <w:szCs w:val="24"/>
        </w:rPr>
      </w:pPr>
      <w:r w:rsidRPr="003C5C6C">
        <w:rPr>
          <w:rFonts w:ascii="Times New Roman" w:hAnsi="Times New Roman" w:cs="Times New Roman"/>
          <w:b/>
          <w:color w:val="000000"/>
          <w:sz w:val="24"/>
          <w:szCs w:val="24"/>
          <w:shd w:val="clear" w:color="auto" w:fill="FFFFFF"/>
        </w:rPr>
        <w:t>Art. 8º)</w:t>
      </w:r>
      <w:r>
        <w:rPr>
          <w:rFonts w:ascii="Times New Roman" w:hAnsi="Times New Roman" w:cs="Times New Roman"/>
          <w:b/>
          <w:color w:val="000000"/>
          <w:sz w:val="24"/>
          <w:szCs w:val="24"/>
          <w:shd w:val="clear" w:color="auto" w:fill="FFFFFF"/>
        </w:rPr>
        <w:t>.-</w:t>
      </w:r>
      <w:r w:rsidRPr="003C5C6C">
        <w:rPr>
          <w:rFonts w:ascii="Times New Roman" w:hAnsi="Times New Roman" w:cs="Times New Roman"/>
          <w:b/>
          <w:color w:val="000000"/>
          <w:sz w:val="24"/>
          <w:szCs w:val="24"/>
          <w:shd w:val="clear" w:color="auto" w:fill="FFFFFF"/>
        </w:rPr>
        <w:tab/>
      </w:r>
      <w:r w:rsidRPr="003C5C6C">
        <w:rPr>
          <w:rFonts w:ascii="Times New Roman" w:hAnsi="Times New Roman" w:cs="Times New Roman"/>
          <w:b/>
          <w:sz w:val="24"/>
          <w:szCs w:val="24"/>
        </w:rPr>
        <w:t>DERÓGASE</w:t>
      </w:r>
      <w:r w:rsidRPr="003C5C6C">
        <w:rPr>
          <w:rFonts w:ascii="Times New Roman" w:hAnsi="Times New Roman" w:cs="Times New Roman"/>
          <w:sz w:val="24"/>
          <w:szCs w:val="24"/>
        </w:rPr>
        <w:t xml:space="preserve"> el art. 53º del Anexo I (Código de Tránsito) de la Ordenanza Nº 4.869.</w:t>
      </w:r>
    </w:p>
    <w:p w:rsidR="00ED092B" w:rsidRPr="00B435A6" w:rsidRDefault="003C5C6C" w:rsidP="00B435A6">
      <w:pPr>
        <w:tabs>
          <w:tab w:val="left" w:pos="1418"/>
          <w:tab w:val="left" w:pos="1843"/>
        </w:tabs>
        <w:spacing w:line="240" w:lineRule="auto"/>
        <w:ind w:left="1416" w:hanging="1416"/>
        <w:jc w:val="both"/>
        <w:rPr>
          <w:rFonts w:ascii="Times New Roman" w:hAnsi="Times New Roman" w:cs="Times New Roman"/>
          <w:sz w:val="24"/>
          <w:szCs w:val="24"/>
        </w:rPr>
      </w:pPr>
      <w:r w:rsidRPr="003C5C6C">
        <w:rPr>
          <w:rFonts w:ascii="Times New Roman" w:hAnsi="Times New Roman" w:cs="Times New Roman"/>
          <w:b/>
          <w:sz w:val="24"/>
          <w:szCs w:val="24"/>
        </w:rPr>
        <w:t>Art. 9º)</w:t>
      </w:r>
      <w:r>
        <w:rPr>
          <w:rFonts w:ascii="Times New Roman" w:hAnsi="Times New Roman" w:cs="Times New Roman"/>
          <w:b/>
          <w:sz w:val="24"/>
          <w:szCs w:val="24"/>
        </w:rPr>
        <w:t>.-</w:t>
      </w:r>
      <w:r w:rsidRPr="003C5C6C">
        <w:rPr>
          <w:rFonts w:ascii="Times New Roman" w:hAnsi="Times New Roman" w:cs="Times New Roman"/>
          <w:b/>
          <w:sz w:val="24"/>
          <w:szCs w:val="24"/>
        </w:rPr>
        <w:tab/>
        <w:t>MODIFÍCASE</w:t>
      </w:r>
      <w:r w:rsidRPr="003C5C6C">
        <w:rPr>
          <w:rFonts w:ascii="Times New Roman" w:hAnsi="Times New Roman" w:cs="Times New Roman"/>
          <w:sz w:val="24"/>
          <w:szCs w:val="24"/>
        </w:rPr>
        <w:t xml:space="preserve"> el art. 75º del Anexo I (Código de Tránsito) de la Ordenanza Nº 4.869, el que quedará redactado de la siguiente manera:</w:t>
      </w:r>
    </w:p>
    <w:p w:rsidR="003C5C6C" w:rsidRPr="003C5C6C" w:rsidRDefault="00ED092B" w:rsidP="003C5C6C">
      <w:pPr>
        <w:tabs>
          <w:tab w:val="left" w:pos="1418"/>
          <w:tab w:val="left" w:pos="1843"/>
        </w:tabs>
        <w:spacing w:line="240" w:lineRule="auto"/>
        <w:ind w:left="1416" w:hanging="1416"/>
        <w:jc w:val="both"/>
        <w:rPr>
          <w:rFonts w:ascii="Times New Roman" w:hAnsi="Times New Roman" w:cs="Times New Roman"/>
          <w:sz w:val="24"/>
          <w:szCs w:val="24"/>
        </w:rPr>
      </w:pPr>
      <w:r>
        <w:rPr>
          <w:rFonts w:ascii="Times New Roman" w:hAnsi="Times New Roman" w:cs="Times New Roman"/>
          <w:sz w:val="24"/>
          <w:szCs w:val="24"/>
        </w:rPr>
        <w:tab/>
      </w:r>
      <w:r w:rsidR="003C5C6C" w:rsidRPr="003C5C6C">
        <w:rPr>
          <w:rFonts w:ascii="Times New Roman" w:hAnsi="Times New Roman" w:cs="Times New Roman"/>
          <w:sz w:val="24"/>
          <w:szCs w:val="24"/>
        </w:rPr>
        <w:t>“Art. 75º)</w:t>
      </w:r>
      <w:r w:rsidR="003C5C6C">
        <w:rPr>
          <w:rFonts w:ascii="Times New Roman" w:hAnsi="Times New Roman" w:cs="Times New Roman"/>
          <w:sz w:val="24"/>
          <w:szCs w:val="24"/>
        </w:rPr>
        <w:t xml:space="preserve">.- </w:t>
      </w:r>
      <w:r w:rsidR="003C5C6C" w:rsidRPr="003C5C6C">
        <w:rPr>
          <w:rFonts w:ascii="Times New Roman" w:hAnsi="Times New Roman" w:cs="Times New Roman"/>
          <w:sz w:val="24"/>
          <w:szCs w:val="24"/>
        </w:rPr>
        <w:t>VELOCIDADES MÁXIMAS Y MÍNIMAS: Las velocidades permitidas dentro de la ciudad de San Francisco son:</w:t>
      </w:r>
    </w:p>
    <w:p w:rsidR="003C5C6C" w:rsidRPr="003C5C6C" w:rsidRDefault="003C5C6C" w:rsidP="003C5C6C">
      <w:pPr>
        <w:numPr>
          <w:ilvl w:val="0"/>
          <w:numId w:val="4"/>
        </w:numPr>
        <w:tabs>
          <w:tab w:val="left" w:pos="1418"/>
          <w:tab w:val="left" w:pos="1843"/>
        </w:tabs>
        <w:spacing w:after="0" w:line="240" w:lineRule="auto"/>
        <w:ind w:left="1418" w:firstLine="0"/>
        <w:jc w:val="both"/>
        <w:rPr>
          <w:rFonts w:ascii="Times New Roman" w:hAnsi="Times New Roman" w:cs="Times New Roman"/>
          <w:sz w:val="24"/>
          <w:szCs w:val="24"/>
        </w:rPr>
      </w:pPr>
      <w:r w:rsidRPr="003C5C6C">
        <w:rPr>
          <w:rFonts w:ascii="Times New Roman" w:hAnsi="Times New Roman" w:cs="Times New Roman"/>
          <w:sz w:val="24"/>
          <w:szCs w:val="24"/>
        </w:rPr>
        <w:t xml:space="preserve">En calles: una máxima de 40 km/h y una mínima de 20 km/h; excepto aquellas que fueran intervenidas con </w:t>
      </w:r>
      <w:proofErr w:type="spellStart"/>
      <w:r w:rsidRPr="003C5C6C">
        <w:rPr>
          <w:rFonts w:ascii="Times New Roman" w:hAnsi="Times New Roman" w:cs="Times New Roman"/>
          <w:sz w:val="24"/>
          <w:szCs w:val="24"/>
        </w:rPr>
        <w:t>ciclovías</w:t>
      </w:r>
      <w:proofErr w:type="spellEnd"/>
      <w:r w:rsidRPr="003C5C6C">
        <w:rPr>
          <w:rFonts w:ascii="Times New Roman" w:hAnsi="Times New Roman" w:cs="Times New Roman"/>
          <w:sz w:val="24"/>
          <w:szCs w:val="24"/>
        </w:rPr>
        <w:t xml:space="preserve"> o carriles especiales para la circulación de bicicletas, en las que la velocidad máxima será de 30 km/h.</w:t>
      </w:r>
    </w:p>
    <w:p w:rsidR="003C5C6C" w:rsidRPr="003C5C6C" w:rsidRDefault="003C5C6C" w:rsidP="003C5C6C">
      <w:pPr>
        <w:numPr>
          <w:ilvl w:val="0"/>
          <w:numId w:val="4"/>
        </w:numPr>
        <w:tabs>
          <w:tab w:val="left" w:pos="1418"/>
          <w:tab w:val="left" w:pos="1843"/>
        </w:tabs>
        <w:spacing w:after="0" w:line="240" w:lineRule="auto"/>
        <w:ind w:left="1418" w:firstLine="0"/>
        <w:jc w:val="both"/>
        <w:rPr>
          <w:rFonts w:ascii="Times New Roman" w:hAnsi="Times New Roman" w:cs="Times New Roman"/>
          <w:sz w:val="24"/>
          <w:szCs w:val="24"/>
        </w:rPr>
      </w:pPr>
      <w:r w:rsidRPr="003C5C6C">
        <w:rPr>
          <w:rFonts w:ascii="Times New Roman" w:hAnsi="Times New Roman" w:cs="Times New Roman"/>
          <w:sz w:val="24"/>
          <w:szCs w:val="24"/>
        </w:rPr>
        <w:t>En las avenidas y en las rutas que cruzan la ciudad: la que determine la autoridad de aplicación para cada caso en particular.</w:t>
      </w:r>
    </w:p>
    <w:p w:rsidR="003C5C6C" w:rsidRPr="003C5C6C" w:rsidRDefault="003C5C6C" w:rsidP="003C5C6C">
      <w:pPr>
        <w:numPr>
          <w:ilvl w:val="0"/>
          <w:numId w:val="4"/>
        </w:numPr>
        <w:tabs>
          <w:tab w:val="left" w:pos="1418"/>
          <w:tab w:val="left" w:pos="1843"/>
        </w:tabs>
        <w:spacing w:after="0" w:line="240" w:lineRule="auto"/>
        <w:ind w:left="1418" w:firstLine="0"/>
        <w:jc w:val="both"/>
        <w:rPr>
          <w:rFonts w:ascii="Times New Roman" w:hAnsi="Times New Roman" w:cs="Times New Roman"/>
          <w:sz w:val="24"/>
          <w:szCs w:val="24"/>
        </w:rPr>
      </w:pPr>
      <w:r w:rsidRPr="003C5C6C">
        <w:rPr>
          <w:rFonts w:ascii="Times New Roman" w:hAnsi="Times New Roman" w:cs="Times New Roman"/>
          <w:sz w:val="24"/>
          <w:szCs w:val="24"/>
        </w:rPr>
        <w:t>En las vías con coordinación semafórica, la velocidad señalizada de coordinación de los semáforos.</w:t>
      </w:r>
    </w:p>
    <w:p w:rsidR="003C5C6C" w:rsidRPr="003C5C6C" w:rsidRDefault="003C5C6C" w:rsidP="003C5C6C">
      <w:pPr>
        <w:numPr>
          <w:ilvl w:val="0"/>
          <w:numId w:val="4"/>
        </w:numPr>
        <w:tabs>
          <w:tab w:val="left" w:pos="1418"/>
          <w:tab w:val="left" w:pos="1843"/>
        </w:tabs>
        <w:spacing w:after="0" w:line="240" w:lineRule="auto"/>
        <w:ind w:left="1418" w:firstLine="0"/>
        <w:jc w:val="both"/>
        <w:rPr>
          <w:rFonts w:ascii="Times New Roman" w:hAnsi="Times New Roman" w:cs="Times New Roman"/>
          <w:sz w:val="24"/>
          <w:szCs w:val="24"/>
        </w:rPr>
      </w:pPr>
      <w:r w:rsidRPr="003C5C6C">
        <w:rPr>
          <w:rFonts w:ascii="Times New Roman" w:hAnsi="Times New Roman" w:cs="Times New Roman"/>
          <w:sz w:val="24"/>
          <w:szCs w:val="24"/>
        </w:rPr>
        <w:t xml:space="preserve">En las encrucijadas no </w:t>
      </w:r>
      <w:proofErr w:type="spellStart"/>
      <w:r w:rsidRPr="003C5C6C">
        <w:rPr>
          <w:rFonts w:ascii="Times New Roman" w:hAnsi="Times New Roman" w:cs="Times New Roman"/>
          <w:sz w:val="24"/>
          <w:szCs w:val="24"/>
        </w:rPr>
        <w:t>semaforizadas</w:t>
      </w:r>
      <w:proofErr w:type="spellEnd"/>
      <w:r w:rsidRPr="003C5C6C">
        <w:rPr>
          <w:rFonts w:ascii="Times New Roman" w:hAnsi="Times New Roman" w:cs="Times New Roman"/>
          <w:sz w:val="24"/>
          <w:szCs w:val="24"/>
        </w:rPr>
        <w:t>, en los pasos a nivel sin barreras o sin semáforos y en cercanía de donde hubiera gran afluencia de personas: a la velocidad mínima permitida para el tipo de vía que se trate.</w:t>
      </w:r>
    </w:p>
    <w:p w:rsidR="003C5C6C" w:rsidRPr="003C5C6C" w:rsidRDefault="003C5C6C" w:rsidP="003C5C6C">
      <w:pPr>
        <w:numPr>
          <w:ilvl w:val="0"/>
          <w:numId w:val="4"/>
        </w:numPr>
        <w:tabs>
          <w:tab w:val="left" w:pos="1418"/>
          <w:tab w:val="left" w:pos="1843"/>
        </w:tabs>
        <w:spacing w:after="0" w:line="240" w:lineRule="auto"/>
        <w:ind w:left="1418" w:firstLine="0"/>
        <w:jc w:val="both"/>
        <w:rPr>
          <w:rFonts w:ascii="Times New Roman" w:hAnsi="Times New Roman" w:cs="Times New Roman"/>
          <w:sz w:val="24"/>
          <w:szCs w:val="24"/>
        </w:rPr>
      </w:pPr>
      <w:r w:rsidRPr="003C5C6C">
        <w:rPr>
          <w:rFonts w:ascii="Times New Roman" w:hAnsi="Times New Roman" w:cs="Times New Roman"/>
          <w:sz w:val="24"/>
          <w:szCs w:val="24"/>
        </w:rPr>
        <w:t>En vías señalizadas: los que establezca la autoridad de aplicación, de acuerdo con las necesidades o características del lugar”.</w:t>
      </w:r>
    </w:p>
    <w:p w:rsidR="003C5C6C" w:rsidRPr="003C5C6C" w:rsidRDefault="003C5C6C" w:rsidP="003C5C6C">
      <w:pPr>
        <w:tabs>
          <w:tab w:val="left" w:pos="1418"/>
          <w:tab w:val="left" w:pos="1843"/>
        </w:tabs>
        <w:spacing w:line="240" w:lineRule="auto"/>
        <w:jc w:val="both"/>
        <w:rPr>
          <w:rFonts w:ascii="Times New Roman" w:hAnsi="Times New Roman" w:cs="Times New Roman"/>
          <w:sz w:val="24"/>
          <w:szCs w:val="24"/>
        </w:rPr>
      </w:pPr>
    </w:p>
    <w:p w:rsidR="008D27AD" w:rsidRPr="0051088B" w:rsidRDefault="003C5C6C" w:rsidP="0051088B">
      <w:pPr>
        <w:spacing w:line="240" w:lineRule="auto"/>
        <w:ind w:left="1410" w:hanging="1410"/>
        <w:jc w:val="both"/>
        <w:rPr>
          <w:rFonts w:ascii="Times New Roman" w:hAnsi="Times New Roman" w:cs="Times New Roman"/>
          <w:sz w:val="24"/>
          <w:szCs w:val="24"/>
        </w:rPr>
      </w:pPr>
      <w:r w:rsidRPr="003C5C6C">
        <w:rPr>
          <w:rFonts w:ascii="Times New Roman" w:hAnsi="Times New Roman" w:cs="Times New Roman"/>
          <w:b/>
          <w:sz w:val="24"/>
          <w:szCs w:val="24"/>
        </w:rPr>
        <w:t>Art. 10º)</w:t>
      </w:r>
      <w:r>
        <w:rPr>
          <w:rFonts w:ascii="Times New Roman" w:hAnsi="Times New Roman" w:cs="Times New Roman"/>
          <w:b/>
          <w:sz w:val="24"/>
          <w:szCs w:val="24"/>
        </w:rPr>
        <w:t>.-</w:t>
      </w:r>
      <w:r w:rsidRPr="003C5C6C">
        <w:rPr>
          <w:rFonts w:ascii="Times New Roman" w:hAnsi="Times New Roman" w:cs="Times New Roman"/>
          <w:sz w:val="24"/>
          <w:szCs w:val="24"/>
        </w:rPr>
        <w:tab/>
      </w:r>
      <w:r w:rsidRPr="003C5C6C">
        <w:rPr>
          <w:rFonts w:ascii="Times New Roman" w:hAnsi="Times New Roman" w:cs="Times New Roman"/>
          <w:b/>
          <w:sz w:val="24"/>
          <w:szCs w:val="24"/>
        </w:rPr>
        <w:t>FACÚLTESE</w:t>
      </w:r>
      <w:r w:rsidRPr="003C5C6C">
        <w:rPr>
          <w:rFonts w:ascii="Times New Roman" w:hAnsi="Times New Roman" w:cs="Times New Roman"/>
          <w:sz w:val="24"/>
          <w:szCs w:val="24"/>
        </w:rPr>
        <w:t xml:space="preserve"> al Departamento Ejecutivo Municipal, a través de la Secretaría de Gobierno, a reglamentar la presente Ordenanza y a establecer las etapas de implementación de la misma conforme la planificación que se apruebe al efecto.</w:t>
      </w:r>
    </w:p>
    <w:p w:rsidR="001528D6" w:rsidRPr="001528D6" w:rsidRDefault="001528D6" w:rsidP="003C5C6C">
      <w:pPr>
        <w:pStyle w:val="NormalWeb"/>
        <w:shd w:val="clear" w:color="auto" w:fill="FFFFFF"/>
        <w:spacing w:before="0" w:beforeAutospacing="0" w:after="0" w:afterAutospacing="0"/>
        <w:jc w:val="both"/>
        <w:rPr>
          <w:color w:val="000000"/>
          <w:lang w:val="es-ES_tradnl"/>
        </w:rPr>
      </w:pPr>
    </w:p>
    <w:p w:rsidR="00FE45D6" w:rsidRDefault="003C5C6C" w:rsidP="00B435A6">
      <w:pPr>
        <w:tabs>
          <w:tab w:val="left" w:pos="-1701"/>
          <w:tab w:val="left" w:pos="-851"/>
          <w:tab w:val="left" w:pos="-709"/>
          <w:tab w:val="left" w:pos="-426"/>
          <w:tab w:val="left" w:pos="-142"/>
          <w:tab w:val="left" w:pos="0"/>
          <w:tab w:val="left" w:pos="9356"/>
        </w:tabs>
        <w:spacing w:line="240" w:lineRule="auto"/>
        <w:ind w:left="1412" w:right="51" w:hanging="1412"/>
        <w:jc w:val="both"/>
        <w:rPr>
          <w:rFonts w:ascii="Times New Roman" w:hAnsi="Times New Roman"/>
          <w:sz w:val="24"/>
          <w:szCs w:val="24"/>
        </w:rPr>
      </w:pPr>
      <w:r>
        <w:rPr>
          <w:rFonts w:ascii="Times New Roman" w:hAnsi="Times New Roman"/>
          <w:b/>
          <w:sz w:val="24"/>
          <w:szCs w:val="24"/>
        </w:rPr>
        <w:t xml:space="preserve">Art.11º).-     </w:t>
      </w:r>
      <w:r w:rsidR="00FE45D6" w:rsidRPr="006819B1">
        <w:rPr>
          <w:rFonts w:ascii="Times New Roman" w:hAnsi="Times New Roman"/>
          <w:b/>
          <w:sz w:val="24"/>
          <w:szCs w:val="24"/>
        </w:rPr>
        <w:t>REGÍSTRESE</w:t>
      </w:r>
      <w:r w:rsidR="00FE45D6" w:rsidRPr="006819B1">
        <w:rPr>
          <w:rFonts w:ascii="Times New Roman" w:hAnsi="Times New Roman"/>
          <w:sz w:val="24"/>
          <w:szCs w:val="24"/>
        </w:rPr>
        <w:t>, comuníquese al Departamento Ejecutivo, publíquese y archívese.</w:t>
      </w:r>
    </w:p>
    <w:p w:rsidR="00B435A6" w:rsidRPr="006819B1" w:rsidRDefault="00B435A6" w:rsidP="00B435A6">
      <w:pPr>
        <w:tabs>
          <w:tab w:val="left" w:pos="-1701"/>
          <w:tab w:val="left" w:pos="-851"/>
          <w:tab w:val="left" w:pos="-709"/>
          <w:tab w:val="left" w:pos="-426"/>
          <w:tab w:val="left" w:pos="-142"/>
          <w:tab w:val="left" w:pos="0"/>
          <w:tab w:val="left" w:pos="9356"/>
        </w:tabs>
        <w:spacing w:line="240" w:lineRule="auto"/>
        <w:ind w:left="1412" w:right="51" w:hanging="1412"/>
        <w:jc w:val="both"/>
        <w:rPr>
          <w:rFonts w:ascii="Times New Roman" w:hAnsi="Times New Roman"/>
          <w:sz w:val="24"/>
          <w:szCs w:val="24"/>
        </w:rPr>
      </w:pPr>
    </w:p>
    <w:p w:rsidR="00FE45D6" w:rsidRPr="006819B1" w:rsidRDefault="00FE45D6" w:rsidP="003C5C6C">
      <w:pPr>
        <w:spacing w:line="240" w:lineRule="auto"/>
        <w:jc w:val="both"/>
        <w:rPr>
          <w:rFonts w:ascii="Times New Roman" w:hAnsi="Times New Roman"/>
          <w:sz w:val="24"/>
          <w:szCs w:val="24"/>
        </w:rPr>
      </w:pPr>
      <w:r w:rsidRPr="006819B1">
        <w:rPr>
          <w:rFonts w:ascii="Times New Roman" w:hAnsi="Times New Roman"/>
          <w:sz w:val="24"/>
          <w:szCs w:val="24"/>
        </w:rPr>
        <w:t xml:space="preserve">Dada en </w:t>
      </w:r>
      <w:smartTag w:uri="urn:schemas-microsoft-com:office:smarttags" w:element="PersonName">
        <w:smartTagPr>
          <w:attr w:name="ProductID" w:val="la Sala"/>
        </w:smartTagPr>
        <w:r w:rsidRPr="006819B1">
          <w:rPr>
            <w:rFonts w:ascii="Times New Roman" w:hAnsi="Times New Roman"/>
            <w:sz w:val="24"/>
            <w:szCs w:val="24"/>
          </w:rPr>
          <w:t>la Sala</w:t>
        </w:r>
      </w:smartTag>
      <w:r w:rsidRPr="006819B1">
        <w:rPr>
          <w:rFonts w:ascii="Times New Roman" w:hAnsi="Times New Roman"/>
          <w:sz w:val="24"/>
          <w:szCs w:val="24"/>
        </w:rPr>
        <w:t xml:space="preserve"> de Sesiones del Honorable Concejo Deliberante de la ciudad de San Francisco, a los dieciocho días del mes de marzo del año dos mil veintiuno.-</w:t>
      </w:r>
    </w:p>
    <w:p w:rsidR="00FE45D6" w:rsidRPr="006819B1" w:rsidRDefault="00FE45D6" w:rsidP="003C5C6C">
      <w:pPr>
        <w:spacing w:line="240" w:lineRule="auto"/>
        <w:jc w:val="both"/>
        <w:rPr>
          <w:rFonts w:ascii="Times New Roman" w:hAnsi="Times New Roman"/>
          <w:sz w:val="24"/>
          <w:szCs w:val="24"/>
        </w:rPr>
      </w:pPr>
    </w:p>
    <w:p w:rsidR="00FE45D6" w:rsidRPr="00120951" w:rsidRDefault="00FE45D6" w:rsidP="003C5C6C">
      <w:pPr>
        <w:spacing w:line="240" w:lineRule="auto"/>
        <w:ind w:hanging="1021"/>
        <w:jc w:val="center"/>
        <w:rPr>
          <w:rFonts w:ascii="Times New Roman" w:hAnsi="Times New Roman" w:cs="Times New Roman"/>
          <w:b/>
          <w:sz w:val="24"/>
          <w:szCs w:val="24"/>
          <w:u w:val="single"/>
        </w:rPr>
      </w:pPr>
    </w:p>
    <w:p w:rsidR="00FE45D6" w:rsidRPr="006819B1" w:rsidRDefault="001528D6" w:rsidP="003C5C6C">
      <w:pPr>
        <w:spacing w:line="240" w:lineRule="auto"/>
        <w:jc w:val="center"/>
        <w:rPr>
          <w:rFonts w:ascii="Times New Roman" w:hAnsi="Times New Roman"/>
          <w:b/>
          <w:sz w:val="24"/>
          <w:szCs w:val="24"/>
          <w:u w:val="single"/>
        </w:rPr>
      </w:pPr>
      <w:r>
        <w:rPr>
          <w:rFonts w:ascii="Times New Roman" w:hAnsi="Times New Roman" w:cs="Times New Roman"/>
          <w:b/>
          <w:sz w:val="24"/>
          <w:szCs w:val="24"/>
        </w:rPr>
        <w:t xml:space="preserve">Dr. Juan Martín </w:t>
      </w:r>
      <w:proofErr w:type="spellStart"/>
      <w:r>
        <w:rPr>
          <w:rFonts w:ascii="Times New Roman" w:hAnsi="Times New Roman" w:cs="Times New Roman"/>
          <w:b/>
          <w:sz w:val="24"/>
          <w:szCs w:val="24"/>
        </w:rPr>
        <w:t>Losano</w:t>
      </w:r>
      <w:proofErr w:type="spellEnd"/>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120951">
        <w:rPr>
          <w:rFonts w:ascii="Times New Roman" w:hAnsi="Times New Roman" w:cs="Times New Roman"/>
          <w:b/>
          <w:sz w:val="24"/>
          <w:szCs w:val="24"/>
        </w:rPr>
        <w:t>Dr. Gustavo Javier Klein</w:t>
      </w:r>
      <w:r>
        <w:rPr>
          <w:rFonts w:ascii="Times New Roman" w:hAnsi="Times New Roman" w:cs="Times New Roman"/>
          <w:b/>
          <w:sz w:val="24"/>
          <w:szCs w:val="24"/>
        </w:rPr>
        <w:t xml:space="preserve">                     Secretario H.C.D.</w:t>
      </w:r>
      <w:r w:rsidRPr="00120951">
        <w:rPr>
          <w:rFonts w:ascii="Times New Roman" w:hAnsi="Times New Roman" w:cs="Times New Roman"/>
          <w:b/>
          <w:sz w:val="24"/>
          <w:szCs w:val="24"/>
        </w:rPr>
        <w:tab/>
      </w:r>
      <w:r w:rsidRPr="00120951">
        <w:rPr>
          <w:rFonts w:ascii="Times New Roman" w:hAnsi="Times New Roman" w:cs="Times New Roman"/>
          <w:b/>
          <w:sz w:val="24"/>
          <w:szCs w:val="24"/>
        </w:rPr>
        <w:tab/>
        <w:t xml:space="preserve">  </w:t>
      </w:r>
      <w:r w:rsidRPr="00120951">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120951">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Pr="00120951">
        <w:rPr>
          <w:rFonts w:ascii="Times New Roman" w:hAnsi="Times New Roman" w:cs="Times New Roman"/>
          <w:b/>
          <w:sz w:val="24"/>
          <w:szCs w:val="24"/>
        </w:rPr>
        <w:t>Presidente  H.C.D.</w:t>
      </w:r>
    </w:p>
    <w:p w:rsidR="009C3B34" w:rsidRPr="006819B1" w:rsidRDefault="009C3B34" w:rsidP="003C5C6C">
      <w:pPr>
        <w:spacing w:after="0" w:line="240" w:lineRule="auto"/>
        <w:jc w:val="center"/>
        <w:rPr>
          <w:rFonts w:ascii="Times New Roman" w:hAnsi="Times New Roman" w:cs="Times New Roman"/>
          <w:b/>
          <w:sz w:val="24"/>
          <w:szCs w:val="24"/>
        </w:rPr>
      </w:pPr>
    </w:p>
    <w:p w:rsidR="00DB0585" w:rsidRPr="006819B1" w:rsidRDefault="00DB0585" w:rsidP="003C5C6C">
      <w:pPr>
        <w:spacing w:after="120" w:line="240" w:lineRule="auto"/>
        <w:jc w:val="both"/>
        <w:rPr>
          <w:rFonts w:ascii="Times New Roman" w:hAnsi="Times New Roman" w:cs="Times New Roman"/>
          <w:sz w:val="24"/>
          <w:szCs w:val="24"/>
        </w:rPr>
      </w:pPr>
    </w:p>
    <w:p w:rsidR="002164B4" w:rsidRPr="006819B1" w:rsidRDefault="002164B4" w:rsidP="003C5C6C">
      <w:pPr>
        <w:spacing w:after="120" w:line="240" w:lineRule="auto"/>
        <w:jc w:val="right"/>
        <w:rPr>
          <w:rFonts w:ascii="Times New Roman" w:hAnsi="Times New Roman" w:cs="Times New Roman"/>
          <w:bCs/>
          <w:sz w:val="24"/>
          <w:szCs w:val="24"/>
        </w:rPr>
      </w:pPr>
    </w:p>
    <w:sectPr w:rsidR="002164B4" w:rsidRPr="006819B1" w:rsidSect="00ED092B">
      <w:pgSz w:w="12240" w:h="20160" w:code="5"/>
      <w:pgMar w:top="3005" w:right="1531" w:bottom="1531"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109E9"/>
    <w:multiLevelType w:val="hybridMultilevel"/>
    <w:tmpl w:val="D04478F4"/>
    <w:lvl w:ilvl="0" w:tplc="2C0A0017">
      <w:start w:val="1"/>
      <w:numFmt w:val="lowerLetter"/>
      <w:lvlText w:val="%1)"/>
      <w:lvlJc w:val="left"/>
      <w:pPr>
        <w:ind w:left="1572" w:hanging="360"/>
      </w:pPr>
    </w:lvl>
    <w:lvl w:ilvl="1" w:tplc="2C0A0019" w:tentative="1">
      <w:start w:val="1"/>
      <w:numFmt w:val="lowerLetter"/>
      <w:lvlText w:val="%2."/>
      <w:lvlJc w:val="left"/>
      <w:pPr>
        <w:ind w:left="2292" w:hanging="360"/>
      </w:pPr>
    </w:lvl>
    <w:lvl w:ilvl="2" w:tplc="2C0A001B" w:tentative="1">
      <w:start w:val="1"/>
      <w:numFmt w:val="lowerRoman"/>
      <w:lvlText w:val="%3."/>
      <w:lvlJc w:val="right"/>
      <w:pPr>
        <w:ind w:left="3012" w:hanging="180"/>
      </w:pPr>
    </w:lvl>
    <w:lvl w:ilvl="3" w:tplc="2C0A000F" w:tentative="1">
      <w:start w:val="1"/>
      <w:numFmt w:val="decimal"/>
      <w:lvlText w:val="%4."/>
      <w:lvlJc w:val="left"/>
      <w:pPr>
        <w:ind w:left="3732" w:hanging="360"/>
      </w:pPr>
    </w:lvl>
    <w:lvl w:ilvl="4" w:tplc="2C0A0019" w:tentative="1">
      <w:start w:val="1"/>
      <w:numFmt w:val="lowerLetter"/>
      <w:lvlText w:val="%5."/>
      <w:lvlJc w:val="left"/>
      <w:pPr>
        <w:ind w:left="4452" w:hanging="360"/>
      </w:pPr>
    </w:lvl>
    <w:lvl w:ilvl="5" w:tplc="2C0A001B" w:tentative="1">
      <w:start w:val="1"/>
      <w:numFmt w:val="lowerRoman"/>
      <w:lvlText w:val="%6."/>
      <w:lvlJc w:val="right"/>
      <w:pPr>
        <w:ind w:left="5172" w:hanging="180"/>
      </w:pPr>
    </w:lvl>
    <w:lvl w:ilvl="6" w:tplc="2C0A000F" w:tentative="1">
      <w:start w:val="1"/>
      <w:numFmt w:val="decimal"/>
      <w:lvlText w:val="%7."/>
      <w:lvlJc w:val="left"/>
      <w:pPr>
        <w:ind w:left="5892" w:hanging="360"/>
      </w:pPr>
    </w:lvl>
    <w:lvl w:ilvl="7" w:tplc="2C0A0019" w:tentative="1">
      <w:start w:val="1"/>
      <w:numFmt w:val="lowerLetter"/>
      <w:lvlText w:val="%8."/>
      <w:lvlJc w:val="left"/>
      <w:pPr>
        <w:ind w:left="6612" w:hanging="360"/>
      </w:pPr>
    </w:lvl>
    <w:lvl w:ilvl="8" w:tplc="2C0A001B" w:tentative="1">
      <w:start w:val="1"/>
      <w:numFmt w:val="lowerRoman"/>
      <w:lvlText w:val="%9."/>
      <w:lvlJc w:val="right"/>
      <w:pPr>
        <w:ind w:left="7332" w:hanging="180"/>
      </w:pPr>
    </w:lvl>
  </w:abstractNum>
  <w:abstractNum w:abstractNumId="1">
    <w:nsid w:val="20E8277E"/>
    <w:multiLevelType w:val="hybridMultilevel"/>
    <w:tmpl w:val="B19073A6"/>
    <w:lvl w:ilvl="0" w:tplc="2C0A0017">
      <w:start w:val="1"/>
      <w:numFmt w:val="lowerLetter"/>
      <w:lvlText w:val="%1)"/>
      <w:lvlJc w:val="left"/>
      <w:pPr>
        <w:ind w:left="2130" w:hanging="360"/>
      </w:pPr>
    </w:lvl>
    <w:lvl w:ilvl="1" w:tplc="2C0A0019" w:tentative="1">
      <w:start w:val="1"/>
      <w:numFmt w:val="lowerLetter"/>
      <w:lvlText w:val="%2."/>
      <w:lvlJc w:val="left"/>
      <w:pPr>
        <w:ind w:left="2850" w:hanging="360"/>
      </w:pPr>
    </w:lvl>
    <w:lvl w:ilvl="2" w:tplc="2C0A001B" w:tentative="1">
      <w:start w:val="1"/>
      <w:numFmt w:val="lowerRoman"/>
      <w:lvlText w:val="%3."/>
      <w:lvlJc w:val="right"/>
      <w:pPr>
        <w:ind w:left="3570" w:hanging="180"/>
      </w:pPr>
    </w:lvl>
    <w:lvl w:ilvl="3" w:tplc="2C0A000F" w:tentative="1">
      <w:start w:val="1"/>
      <w:numFmt w:val="decimal"/>
      <w:lvlText w:val="%4."/>
      <w:lvlJc w:val="left"/>
      <w:pPr>
        <w:ind w:left="4290" w:hanging="360"/>
      </w:pPr>
    </w:lvl>
    <w:lvl w:ilvl="4" w:tplc="2C0A0019" w:tentative="1">
      <w:start w:val="1"/>
      <w:numFmt w:val="lowerLetter"/>
      <w:lvlText w:val="%5."/>
      <w:lvlJc w:val="left"/>
      <w:pPr>
        <w:ind w:left="5010" w:hanging="360"/>
      </w:pPr>
    </w:lvl>
    <w:lvl w:ilvl="5" w:tplc="2C0A001B" w:tentative="1">
      <w:start w:val="1"/>
      <w:numFmt w:val="lowerRoman"/>
      <w:lvlText w:val="%6."/>
      <w:lvlJc w:val="right"/>
      <w:pPr>
        <w:ind w:left="5730" w:hanging="180"/>
      </w:pPr>
    </w:lvl>
    <w:lvl w:ilvl="6" w:tplc="2C0A000F" w:tentative="1">
      <w:start w:val="1"/>
      <w:numFmt w:val="decimal"/>
      <w:lvlText w:val="%7."/>
      <w:lvlJc w:val="left"/>
      <w:pPr>
        <w:ind w:left="6450" w:hanging="360"/>
      </w:pPr>
    </w:lvl>
    <w:lvl w:ilvl="7" w:tplc="2C0A0019" w:tentative="1">
      <w:start w:val="1"/>
      <w:numFmt w:val="lowerLetter"/>
      <w:lvlText w:val="%8."/>
      <w:lvlJc w:val="left"/>
      <w:pPr>
        <w:ind w:left="7170" w:hanging="360"/>
      </w:pPr>
    </w:lvl>
    <w:lvl w:ilvl="8" w:tplc="2C0A001B" w:tentative="1">
      <w:start w:val="1"/>
      <w:numFmt w:val="lowerRoman"/>
      <w:lvlText w:val="%9."/>
      <w:lvlJc w:val="right"/>
      <w:pPr>
        <w:ind w:left="7890" w:hanging="180"/>
      </w:pPr>
    </w:lvl>
  </w:abstractNum>
  <w:abstractNum w:abstractNumId="2">
    <w:nsid w:val="58366AC7"/>
    <w:multiLevelType w:val="hybridMultilevel"/>
    <w:tmpl w:val="582CE08A"/>
    <w:lvl w:ilvl="0" w:tplc="2C0A0017">
      <w:start w:val="1"/>
      <w:numFmt w:val="lowerLetter"/>
      <w:lvlText w:val="%1)"/>
      <w:lvlJc w:val="left"/>
      <w:pPr>
        <w:ind w:left="795" w:hanging="360"/>
      </w:pPr>
    </w:lvl>
    <w:lvl w:ilvl="1" w:tplc="2C0A0019" w:tentative="1">
      <w:start w:val="1"/>
      <w:numFmt w:val="lowerLetter"/>
      <w:lvlText w:val="%2."/>
      <w:lvlJc w:val="left"/>
      <w:pPr>
        <w:ind w:left="1515" w:hanging="360"/>
      </w:pPr>
    </w:lvl>
    <w:lvl w:ilvl="2" w:tplc="2C0A001B" w:tentative="1">
      <w:start w:val="1"/>
      <w:numFmt w:val="lowerRoman"/>
      <w:lvlText w:val="%3."/>
      <w:lvlJc w:val="right"/>
      <w:pPr>
        <w:ind w:left="2235" w:hanging="180"/>
      </w:pPr>
    </w:lvl>
    <w:lvl w:ilvl="3" w:tplc="2C0A000F" w:tentative="1">
      <w:start w:val="1"/>
      <w:numFmt w:val="decimal"/>
      <w:lvlText w:val="%4."/>
      <w:lvlJc w:val="left"/>
      <w:pPr>
        <w:ind w:left="2955" w:hanging="360"/>
      </w:pPr>
    </w:lvl>
    <w:lvl w:ilvl="4" w:tplc="2C0A0019" w:tentative="1">
      <w:start w:val="1"/>
      <w:numFmt w:val="lowerLetter"/>
      <w:lvlText w:val="%5."/>
      <w:lvlJc w:val="left"/>
      <w:pPr>
        <w:ind w:left="3675" w:hanging="360"/>
      </w:pPr>
    </w:lvl>
    <w:lvl w:ilvl="5" w:tplc="2C0A001B" w:tentative="1">
      <w:start w:val="1"/>
      <w:numFmt w:val="lowerRoman"/>
      <w:lvlText w:val="%6."/>
      <w:lvlJc w:val="right"/>
      <w:pPr>
        <w:ind w:left="4395" w:hanging="180"/>
      </w:pPr>
    </w:lvl>
    <w:lvl w:ilvl="6" w:tplc="2C0A000F" w:tentative="1">
      <w:start w:val="1"/>
      <w:numFmt w:val="decimal"/>
      <w:lvlText w:val="%7."/>
      <w:lvlJc w:val="left"/>
      <w:pPr>
        <w:ind w:left="5115" w:hanging="360"/>
      </w:pPr>
    </w:lvl>
    <w:lvl w:ilvl="7" w:tplc="2C0A0019" w:tentative="1">
      <w:start w:val="1"/>
      <w:numFmt w:val="lowerLetter"/>
      <w:lvlText w:val="%8."/>
      <w:lvlJc w:val="left"/>
      <w:pPr>
        <w:ind w:left="5835" w:hanging="360"/>
      </w:pPr>
    </w:lvl>
    <w:lvl w:ilvl="8" w:tplc="2C0A001B" w:tentative="1">
      <w:start w:val="1"/>
      <w:numFmt w:val="lowerRoman"/>
      <w:lvlText w:val="%9."/>
      <w:lvlJc w:val="right"/>
      <w:pPr>
        <w:ind w:left="6555" w:hanging="180"/>
      </w:pPr>
    </w:lvl>
  </w:abstractNum>
  <w:abstractNum w:abstractNumId="3">
    <w:nsid w:val="6C606C70"/>
    <w:multiLevelType w:val="hybridMultilevel"/>
    <w:tmpl w:val="C2EC5F36"/>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7">
      <w:start w:val="1"/>
      <w:numFmt w:val="lowerLetter"/>
      <w:lvlText w:val="%3)"/>
      <w:lvlJc w:val="lef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5B2D58"/>
    <w:rsid w:val="00023208"/>
    <w:rsid w:val="0005550E"/>
    <w:rsid w:val="00091400"/>
    <w:rsid w:val="0009206B"/>
    <w:rsid w:val="000A7D94"/>
    <w:rsid w:val="000B0AEE"/>
    <w:rsid w:val="000B57A2"/>
    <w:rsid w:val="000C0DB4"/>
    <w:rsid w:val="00120951"/>
    <w:rsid w:val="001528D6"/>
    <w:rsid w:val="001740E4"/>
    <w:rsid w:val="001B77FB"/>
    <w:rsid w:val="002164B4"/>
    <w:rsid w:val="0023486A"/>
    <w:rsid w:val="002665D9"/>
    <w:rsid w:val="002B1754"/>
    <w:rsid w:val="002F7625"/>
    <w:rsid w:val="003108D4"/>
    <w:rsid w:val="0038276C"/>
    <w:rsid w:val="003C5C6C"/>
    <w:rsid w:val="003D3C5F"/>
    <w:rsid w:val="00426A0C"/>
    <w:rsid w:val="00440519"/>
    <w:rsid w:val="004C1B15"/>
    <w:rsid w:val="004C37FA"/>
    <w:rsid w:val="00502AA5"/>
    <w:rsid w:val="0051088B"/>
    <w:rsid w:val="00524C3F"/>
    <w:rsid w:val="0055069D"/>
    <w:rsid w:val="00551411"/>
    <w:rsid w:val="00563A3B"/>
    <w:rsid w:val="005B2D58"/>
    <w:rsid w:val="005B3E2A"/>
    <w:rsid w:val="005D3C69"/>
    <w:rsid w:val="005E2A3B"/>
    <w:rsid w:val="0060278E"/>
    <w:rsid w:val="006058DF"/>
    <w:rsid w:val="006131CF"/>
    <w:rsid w:val="00613523"/>
    <w:rsid w:val="006265C4"/>
    <w:rsid w:val="0065554A"/>
    <w:rsid w:val="006819B1"/>
    <w:rsid w:val="00682083"/>
    <w:rsid w:val="006B49C4"/>
    <w:rsid w:val="006C54DF"/>
    <w:rsid w:val="006E7EAE"/>
    <w:rsid w:val="00713A13"/>
    <w:rsid w:val="00762C31"/>
    <w:rsid w:val="00781585"/>
    <w:rsid w:val="00794854"/>
    <w:rsid w:val="007B15B4"/>
    <w:rsid w:val="007F462F"/>
    <w:rsid w:val="00816D2D"/>
    <w:rsid w:val="008370CB"/>
    <w:rsid w:val="0085352B"/>
    <w:rsid w:val="00877020"/>
    <w:rsid w:val="0088658D"/>
    <w:rsid w:val="008B3E95"/>
    <w:rsid w:val="008D27AD"/>
    <w:rsid w:val="008D292E"/>
    <w:rsid w:val="008D30BB"/>
    <w:rsid w:val="008E2572"/>
    <w:rsid w:val="008E368D"/>
    <w:rsid w:val="008E4324"/>
    <w:rsid w:val="00931250"/>
    <w:rsid w:val="00936021"/>
    <w:rsid w:val="009856DC"/>
    <w:rsid w:val="009867A5"/>
    <w:rsid w:val="009C3B34"/>
    <w:rsid w:val="009C4EBB"/>
    <w:rsid w:val="009E2078"/>
    <w:rsid w:val="009E4D58"/>
    <w:rsid w:val="00A1306F"/>
    <w:rsid w:val="00A14304"/>
    <w:rsid w:val="00A146E5"/>
    <w:rsid w:val="00A1712A"/>
    <w:rsid w:val="00A2296A"/>
    <w:rsid w:val="00A412C1"/>
    <w:rsid w:val="00A46F05"/>
    <w:rsid w:val="00A67A22"/>
    <w:rsid w:val="00A72C03"/>
    <w:rsid w:val="00AA5F67"/>
    <w:rsid w:val="00AB056D"/>
    <w:rsid w:val="00AB6FC5"/>
    <w:rsid w:val="00AC35DD"/>
    <w:rsid w:val="00B435A6"/>
    <w:rsid w:val="00B70444"/>
    <w:rsid w:val="00BB67A6"/>
    <w:rsid w:val="00BC7DDF"/>
    <w:rsid w:val="00BD7347"/>
    <w:rsid w:val="00C621F2"/>
    <w:rsid w:val="00C747F8"/>
    <w:rsid w:val="00D72F2B"/>
    <w:rsid w:val="00D82700"/>
    <w:rsid w:val="00DB0585"/>
    <w:rsid w:val="00DB0F51"/>
    <w:rsid w:val="00DD08A7"/>
    <w:rsid w:val="00DD4502"/>
    <w:rsid w:val="00E06C84"/>
    <w:rsid w:val="00E170CD"/>
    <w:rsid w:val="00E9040C"/>
    <w:rsid w:val="00ED092B"/>
    <w:rsid w:val="00ED3250"/>
    <w:rsid w:val="00ED4921"/>
    <w:rsid w:val="00EF6F78"/>
    <w:rsid w:val="00F006CF"/>
    <w:rsid w:val="00F24FC5"/>
    <w:rsid w:val="00F32B2E"/>
    <w:rsid w:val="00F6668B"/>
    <w:rsid w:val="00FB04DE"/>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iPriority w:val="99"/>
    <w:unhideWhenUsed/>
    <w:rsid w:val="001528D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ED09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 w:id="1827821123">
      <w:bodyDiv w:val="1"/>
      <w:marLeft w:val="0"/>
      <w:marRight w:val="0"/>
      <w:marTop w:val="0"/>
      <w:marBottom w:val="0"/>
      <w:divBdr>
        <w:top w:val="none" w:sz="0" w:space="0" w:color="auto"/>
        <w:left w:val="none" w:sz="0" w:space="0" w:color="auto"/>
        <w:bottom w:val="none" w:sz="0" w:space="0" w:color="auto"/>
        <w:right w:val="none" w:sz="0" w:space="0" w:color="auto"/>
      </w:divBdr>
    </w:div>
    <w:div w:id="206579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1542</Words>
  <Characters>8483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3</cp:revision>
  <cp:lastPrinted>2021-03-19T14:35:00Z</cp:lastPrinted>
  <dcterms:created xsi:type="dcterms:W3CDTF">2021-03-19T14:22:00Z</dcterms:created>
  <dcterms:modified xsi:type="dcterms:W3CDTF">2021-03-19T14:36:00Z</dcterms:modified>
</cp:coreProperties>
</file>